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93184" w14:textId="77777777" w:rsidR="00A12957" w:rsidRPr="006E5163" w:rsidRDefault="00A87C4C" w:rsidP="00A87C4C">
      <w:pPr>
        <w:spacing w:before="6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Савчук Александра </w:t>
      </w:r>
      <w:r w:rsidR="008B0F85">
        <w:rPr>
          <w:rFonts w:ascii="Times New Roman" w:hAnsi="Times New Roman"/>
          <w:b/>
        </w:rPr>
        <w:t>Николаевна</w:t>
      </w:r>
      <w:r w:rsidR="00A12957" w:rsidRPr="006E5163">
        <w:rPr>
          <w:rFonts w:ascii="Times New Roman" w:hAnsi="Times New Roman"/>
          <w:b/>
        </w:rPr>
        <w:t>,</w:t>
      </w:r>
    </w:p>
    <w:p w14:paraId="320D4F40" w14:textId="77777777" w:rsidR="00A12957" w:rsidRPr="006E5163" w:rsidRDefault="00A12957" w:rsidP="00A87C4C">
      <w:pPr>
        <w:tabs>
          <w:tab w:val="left" w:pos="-3261"/>
          <w:tab w:val="left" w:pos="-2977"/>
          <w:tab w:val="left" w:pos="5812"/>
        </w:tabs>
        <w:spacing w:before="113"/>
        <w:ind w:right="28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студент</w:t>
      </w:r>
    </w:p>
    <w:p w14:paraId="43A609DD" w14:textId="77777777" w:rsidR="00A12957" w:rsidRPr="006E5163" w:rsidRDefault="00A12957" w:rsidP="00A87C4C">
      <w:pPr>
        <w:tabs>
          <w:tab w:val="left" w:pos="-3261"/>
          <w:tab w:val="left" w:pos="-2977"/>
          <w:tab w:val="left" w:pos="5812"/>
        </w:tabs>
        <w:ind w:right="28"/>
        <w:jc w:val="right"/>
        <w:rPr>
          <w:rFonts w:ascii="Times New Roman" w:hAnsi="Times New Roman"/>
          <w:i/>
        </w:rPr>
      </w:pPr>
      <w:r w:rsidRPr="006E5163">
        <w:rPr>
          <w:rFonts w:ascii="Times New Roman" w:hAnsi="Times New Roman"/>
          <w:i/>
        </w:rPr>
        <w:t xml:space="preserve">Бюджетное учреждение высшего образования ХМАО-Югры </w:t>
      </w:r>
    </w:p>
    <w:p w14:paraId="53D5454A" w14:textId="77777777" w:rsidR="00A12957" w:rsidRPr="006E5163" w:rsidRDefault="00A12957" w:rsidP="00A87C4C">
      <w:pPr>
        <w:tabs>
          <w:tab w:val="left" w:pos="-3261"/>
          <w:tab w:val="left" w:pos="-2977"/>
          <w:tab w:val="left" w:pos="5812"/>
        </w:tabs>
        <w:ind w:right="28"/>
        <w:jc w:val="right"/>
        <w:rPr>
          <w:rFonts w:ascii="Times New Roman" w:hAnsi="Times New Roman"/>
          <w:i/>
        </w:rPr>
      </w:pPr>
      <w:r w:rsidRPr="006E5163">
        <w:rPr>
          <w:rFonts w:ascii="Times New Roman" w:hAnsi="Times New Roman"/>
          <w:i/>
        </w:rPr>
        <w:t>Сургутский государственный педагогический университет,</w:t>
      </w:r>
    </w:p>
    <w:p w14:paraId="37D01833" w14:textId="77777777" w:rsidR="00A87C4C" w:rsidRDefault="00A12957" w:rsidP="00A87C4C">
      <w:pPr>
        <w:spacing w:before="64"/>
        <w:jc w:val="right"/>
        <w:rPr>
          <w:rFonts w:ascii="Times New Roman" w:hAnsi="Times New Roman"/>
          <w:i/>
        </w:rPr>
      </w:pPr>
      <w:r w:rsidRPr="006E5163">
        <w:rPr>
          <w:rFonts w:ascii="Times New Roman" w:hAnsi="Times New Roman"/>
          <w:i/>
        </w:rPr>
        <w:t>г. Сургут</w:t>
      </w:r>
    </w:p>
    <w:p w14:paraId="453D4115" w14:textId="77777777" w:rsidR="00A87C4C" w:rsidRPr="00A87C4C" w:rsidRDefault="00A87C4C" w:rsidP="00A87C4C">
      <w:pPr>
        <w:spacing w:before="64"/>
        <w:jc w:val="right"/>
        <w:rPr>
          <w:rFonts w:ascii="Times New Roman" w:hAnsi="Times New Roman"/>
          <w:b/>
          <w:i/>
        </w:rPr>
      </w:pPr>
      <w:r w:rsidRPr="00A87C4C">
        <w:rPr>
          <w:rFonts w:ascii="Times New Roman" w:hAnsi="Times New Roman"/>
          <w:b/>
          <w:i/>
        </w:rPr>
        <w:t>Научный руководитель:</w:t>
      </w:r>
    </w:p>
    <w:p w14:paraId="59F69353" w14:textId="77777777" w:rsidR="00A87C4C" w:rsidRPr="006E5163" w:rsidRDefault="00A87C4C" w:rsidP="00A87C4C">
      <w:pPr>
        <w:spacing w:before="6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Суханова Наталья Владимировна,</w:t>
      </w:r>
    </w:p>
    <w:p w14:paraId="637EC90B" w14:textId="77777777" w:rsidR="00A87C4C" w:rsidRPr="006E5163" w:rsidRDefault="00A87C4C" w:rsidP="00A87C4C">
      <w:pPr>
        <w:spacing w:before="113"/>
        <w:ind w:right="28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кандидат педагогических наук, доцент</w:t>
      </w:r>
      <w:r w:rsidRPr="006E5163">
        <w:rPr>
          <w:rFonts w:ascii="Times New Roman" w:hAnsi="Times New Roman"/>
          <w:i/>
        </w:rPr>
        <w:t xml:space="preserve">, </w:t>
      </w:r>
    </w:p>
    <w:p w14:paraId="11F3886F" w14:textId="77777777" w:rsidR="00A87C4C" w:rsidRPr="006E5163" w:rsidRDefault="00A87C4C" w:rsidP="00A87C4C">
      <w:pPr>
        <w:ind w:right="28"/>
        <w:jc w:val="right"/>
        <w:rPr>
          <w:rFonts w:ascii="Times New Roman" w:hAnsi="Times New Roman"/>
          <w:i/>
        </w:rPr>
      </w:pPr>
      <w:r w:rsidRPr="006E5163">
        <w:rPr>
          <w:rFonts w:ascii="Times New Roman" w:hAnsi="Times New Roman"/>
          <w:i/>
        </w:rPr>
        <w:t xml:space="preserve">Бюджетное учреждение высшего образования ХМАО-Югры </w:t>
      </w:r>
    </w:p>
    <w:p w14:paraId="46C5D135" w14:textId="77777777" w:rsidR="00A87C4C" w:rsidRPr="006E5163" w:rsidRDefault="00A87C4C" w:rsidP="00A87C4C">
      <w:pPr>
        <w:ind w:right="28"/>
        <w:jc w:val="right"/>
        <w:rPr>
          <w:rFonts w:ascii="Times New Roman" w:hAnsi="Times New Roman"/>
          <w:i/>
        </w:rPr>
      </w:pPr>
      <w:r w:rsidRPr="006E5163">
        <w:rPr>
          <w:rFonts w:ascii="Times New Roman" w:hAnsi="Times New Roman"/>
          <w:i/>
        </w:rPr>
        <w:t>Сургутский государственный педагогический университет,</w:t>
      </w:r>
    </w:p>
    <w:p w14:paraId="2DF7B1A7" w14:textId="77777777" w:rsidR="00A87C4C" w:rsidRPr="006E5163" w:rsidRDefault="00A87C4C" w:rsidP="00A87C4C">
      <w:pPr>
        <w:ind w:right="28"/>
        <w:jc w:val="right"/>
        <w:rPr>
          <w:rFonts w:ascii="Times New Roman" w:hAnsi="Times New Roman"/>
          <w:i/>
        </w:rPr>
      </w:pPr>
      <w:r w:rsidRPr="006E5163">
        <w:rPr>
          <w:rFonts w:ascii="Times New Roman" w:hAnsi="Times New Roman"/>
          <w:i/>
        </w:rPr>
        <w:t>г. Сургут</w:t>
      </w:r>
    </w:p>
    <w:p w14:paraId="12670D84" w14:textId="77777777" w:rsidR="00A12957" w:rsidRPr="006E5163" w:rsidRDefault="00A12957" w:rsidP="00A87C4C">
      <w:pPr>
        <w:tabs>
          <w:tab w:val="left" w:pos="-3261"/>
          <w:tab w:val="left" w:pos="-2977"/>
          <w:tab w:val="left" w:pos="5812"/>
        </w:tabs>
        <w:ind w:right="28"/>
        <w:jc w:val="right"/>
        <w:rPr>
          <w:rFonts w:ascii="Times New Roman" w:hAnsi="Times New Roman"/>
          <w:i/>
        </w:rPr>
      </w:pPr>
    </w:p>
    <w:p w14:paraId="167E3D20" w14:textId="77777777" w:rsidR="00A12957" w:rsidRPr="008B0F85" w:rsidRDefault="008B0F85" w:rsidP="00A87C4C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ОРГАНИЗАЦИЯ САМ</w:t>
      </w:r>
      <w:r w:rsidR="00E514DA">
        <w:rPr>
          <w:rFonts w:ascii="Times New Roman" w:hAnsi="Times New Roman"/>
        </w:rPr>
        <w:t xml:space="preserve">ОСТОЯТЕЛЬНОЙ РАБОТЫ ОБУЧАЮЩИХСЯ </w:t>
      </w:r>
      <w:r>
        <w:rPr>
          <w:rFonts w:ascii="Times New Roman" w:hAnsi="Times New Roman"/>
        </w:rPr>
        <w:t>НА УРОКАХ АЛГЕБРЫ</w:t>
      </w:r>
    </w:p>
    <w:p w14:paraId="03FBA2A3" w14:textId="77777777" w:rsidR="00A12957" w:rsidRDefault="00A12957" w:rsidP="00A87C4C">
      <w:pPr>
        <w:ind w:left="115" w:right="111"/>
        <w:jc w:val="both"/>
        <w:rPr>
          <w:rFonts w:ascii="Times New Roman" w:hAnsi="Times New Roman"/>
          <w:i/>
        </w:rPr>
      </w:pPr>
      <w:r w:rsidRPr="006E5163">
        <w:rPr>
          <w:rFonts w:ascii="Times New Roman" w:hAnsi="Times New Roman"/>
          <w:b/>
          <w:i/>
        </w:rPr>
        <w:t>Аннотация.</w:t>
      </w:r>
      <w:r w:rsidR="00A87C4C">
        <w:rPr>
          <w:rFonts w:ascii="Times New Roman" w:hAnsi="Times New Roman"/>
          <w:b/>
          <w:i/>
        </w:rPr>
        <w:t xml:space="preserve"> </w:t>
      </w:r>
      <w:r w:rsidR="008B0F85">
        <w:rPr>
          <w:rFonts w:ascii="Times New Roman" w:hAnsi="Times New Roman"/>
          <w:i/>
        </w:rPr>
        <w:t xml:space="preserve">В статье представлены теоретические основы использования самостоятельной работы обучающихся </w:t>
      </w:r>
      <w:r w:rsidR="008B0F85" w:rsidRPr="008B0F85">
        <w:rPr>
          <w:rFonts w:ascii="Times New Roman" w:hAnsi="Times New Roman"/>
          <w:i/>
        </w:rPr>
        <w:t xml:space="preserve">VII-IX </w:t>
      </w:r>
      <w:r w:rsidR="008B0F85">
        <w:rPr>
          <w:rFonts w:ascii="Times New Roman" w:hAnsi="Times New Roman"/>
          <w:i/>
        </w:rPr>
        <w:t xml:space="preserve">классов на уроках алгебры. Так же разработан комплекс упражнений для самостоятельной работы обучающихся. </w:t>
      </w:r>
    </w:p>
    <w:p w14:paraId="679AE88E" w14:textId="77777777" w:rsidR="00A12957" w:rsidRPr="00A73AC8" w:rsidRDefault="00A12957" w:rsidP="00A12957">
      <w:pPr>
        <w:ind w:left="115" w:right="111"/>
        <w:jc w:val="both"/>
        <w:rPr>
          <w:rFonts w:ascii="Times New Roman" w:hAnsi="Times New Roman"/>
          <w:b/>
          <w:i/>
        </w:rPr>
      </w:pPr>
      <w:r w:rsidRPr="006E5163">
        <w:rPr>
          <w:rFonts w:ascii="Times New Roman" w:hAnsi="Times New Roman"/>
          <w:b/>
          <w:i/>
        </w:rPr>
        <w:t xml:space="preserve">Ключевые слова: </w:t>
      </w:r>
      <w:r w:rsidR="008B0F85">
        <w:rPr>
          <w:rFonts w:ascii="Times New Roman" w:hAnsi="Times New Roman"/>
          <w:i/>
        </w:rPr>
        <w:t>алгебра</w:t>
      </w:r>
      <w:r w:rsidRPr="006E5163">
        <w:rPr>
          <w:rFonts w:ascii="Times New Roman" w:hAnsi="Times New Roman"/>
          <w:i/>
        </w:rPr>
        <w:t>,</w:t>
      </w:r>
      <w:r w:rsidR="008B0F85">
        <w:rPr>
          <w:rFonts w:ascii="Times New Roman" w:hAnsi="Times New Roman"/>
          <w:i/>
        </w:rPr>
        <w:t xml:space="preserve"> самостоятельная работа, комплекс упражнений.</w:t>
      </w:r>
      <w:r w:rsidR="00A87C4C" w:rsidRPr="00A73AC8">
        <w:rPr>
          <w:rFonts w:ascii="Times New Roman" w:hAnsi="Times New Roman"/>
          <w:b/>
          <w:i/>
        </w:rPr>
        <w:t xml:space="preserve"> </w:t>
      </w:r>
    </w:p>
    <w:p w14:paraId="3CD88945" w14:textId="77777777" w:rsidR="00E514DA" w:rsidRDefault="00E514DA" w:rsidP="00A87C4C">
      <w:pPr>
        <w:spacing w:before="64"/>
        <w:jc w:val="right"/>
        <w:rPr>
          <w:rFonts w:ascii="Times New Roman" w:hAnsi="Times New Roman"/>
          <w:b/>
        </w:rPr>
      </w:pPr>
    </w:p>
    <w:p w14:paraId="5A16F54E" w14:textId="77777777" w:rsidR="00D451FB" w:rsidRPr="00EE1C0A" w:rsidRDefault="008B0F85" w:rsidP="00A87C4C">
      <w:pPr>
        <w:spacing w:before="64"/>
        <w:jc w:val="right"/>
        <w:rPr>
          <w:rFonts w:ascii="Times New Roman" w:hAnsi="Times New Roman"/>
          <w:b/>
          <w:lang w:val="en-US"/>
        </w:rPr>
      </w:pPr>
      <w:proofErr w:type="spellStart"/>
      <w:r w:rsidRPr="008B0F85">
        <w:rPr>
          <w:rFonts w:ascii="Times New Roman" w:hAnsi="Times New Roman"/>
          <w:b/>
          <w:lang w:val="en-US"/>
        </w:rPr>
        <w:lastRenderedPageBreak/>
        <w:t>Savchuk</w:t>
      </w:r>
      <w:proofErr w:type="spellEnd"/>
      <w:r w:rsidRPr="008B0F85">
        <w:rPr>
          <w:rFonts w:ascii="Times New Roman" w:hAnsi="Times New Roman"/>
          <w:b/>
          <w:lang w:val="en-US"/>
        </w:rPr>
        <w:t xml:space="preserve"> Alexandra </w:t>
      </w:r>
      <w:proofErr w:type="spellStart"/>
      <w:r w:rsidRPr="008B0F85">
        <w:rPr>
          <w:rFonts w:ascii="Times New Roman" w:hAnsi="Times New Roman"/>
          <w:b/>
          <w:lang w:val="en-US"/>
        </w:rPr>
        <w:t>Nikolaevna</w:t>
      </w:r>
      <w:proofErr w:type="spellEnd"/>
      <w:r w:rsidRPr="00657F17">
        <w:rPr>
          <w:rFonts w:ascii="Times New Roman" w:hAnsi="Times New Roman"/>
          <w:b/>
          <w:lang w:val="en-US"/>
        </w:rPr>
        <w:t>,</w:t>
      </w:r>
      <w:r w:rsidR="00D451FB" w:rsidRPr="00D451FB">
        <w:rPr>
          <w:rFonts w:ascii="Times New Roman" w:hAnsi="Times New Roman"/>
          <w:b/>
          <w:lang w:val="en-US"/>
        </w:rPr>
        <w:t xml:space="preserve"> </w:t>
      </w:r>
    </w:p>
    <w:p w14:paraId="3DCD97FD" w14:textId="77777777" w:rsidR="00A12957" w:rsidRPr="00A87C4C" w:rsidRDefault="00A12957" w:rsidP="00A87C4C">
      <w:pPr>
        <w:spacing w:before="64"/>
        <w:jc w:val="right"/>
        <w:rPr>
          <w:rFonts w:ascii="Times New Roman" w:hAnsi="Times New Roman"/>
          <w:i/>
          <w:lang w:val="en-US"/>
        </w:rPr>
      </w:pPr>
      <w:r w:rsidRPr="00A87C4C">
        <w:rPr>
          <w:rFonts w:ascii="Times New Roman" w:hAnsi="Times New Roman"/>
          <w:i/>
          <w:lang w:val="en-US"/>
        </w:rPr>
        <w:t>student</w:t>
      </w:r>
    </w:p>
    <w:p w14:paraId="134C98E8" w14:textId="77777777" w:rsidR="00A12957" w:rsidRPr="00A87C4C" w:rsidRDefault="00A12957" w:rsidP="00A87C4C">
      <w:pPr>
        <w:spacing w:before="64"/>
        <w:jc w:val="right"/>
        <w:rPr>
          <w:rFonts w:ascii="Times New Roman" w:hAnsi="Times New Roman"/>
          <w:i/>
          <w:lang w:val="en-US"/>
        </w:rPr>
      </w:pPr>
      <w:r w:rsidRPr="00A87C4C">
        <w:rPr>
          <w:rFonts w:ascii="Times New Roman" w:hAnsi="Times New Roman"/>
          <w:i/>
          <w:lang w:val="en-US"/>
        </w:rPr>
        <w:t xml:space="preserve">budget institution of higher education of </w:t>
      </w:r>
      <w:proofErr w:type="spellStart"/>
      <w:r w:rsidRPr="00A87C4C">
        <w:rPr>
          <w:rFonts w:ascii="Times New Roman" w:hAnsi="Times New Roman"/>
          <w:i/>
          <w:lang w:val="en-US"/>
        </w:rPr>
        <w:t>KhMAO-Yugra</w:t>
      </w:r>
      <w:proofErr w:type="spellEnd"/>
    </w:p>
    <w:p w14:paraId="7C92C782" w14:textId="77777777" w:rsidR="00A12957" w:rsidRPr="00A87C4C" w:rsidRDefault="00A12957" w:rsidP="00A87C4C">
      <w:pPr>
        <w:spacing w:before="64"/>
        <w:jc w:val="right"/>
        <w:rPr>
          <w:rFonts w:ascii="Times New Roman" w:hAnsi="Times New Roman"/>
          <w:i/>
          <w:lang w:val="en-US"/>
        </w:rPr>
      </w:pPr>
      <w:r w:rsidRPr="00A87C4C">
        <w:rPr>
          <w:rFonts w:ascii="Times New Roman" w:hAnsi="Times New Roman"/>
          <w:i/>
          <w:lang w:val="en-US"/>
        </w:rPr>
        <w:t>Surgut state pedagogical university,</w:t>
      </w:r>
    </w:p>
    <w:p w14:paraId="25FCAE27" w14:textId="77777777" w:rsidR="00A12957" w:rsidRPr="00094A65" w:rsidRDefault="00A12957" w:rsidP="00A87C4C">
      <w:pPr>
        <w:spacing w:before="64"/>
        <w:jc w:val="right"/>
        <w:rPr>
          <w:rFonts w:ascii="Times New Roman" w:hAnsi="Times New Roman"/>
          <w:i/>
          <w:lang w:val="en-US"/>
        </w:rPr>
      </w:pPr>
      <w:r w:rsidRPr="00A87C4C">
        <w:rPr>
          <w:rFonts w:ascii="Times New Roman" w:hAnsi="Times New Roman"/>
          <w:i/>
          <w:lang w:val="en-US"/>
        </w:rPr>
        <w:t>Surgut</w:t>
      </w:r>
    </w:p>
    <w:p w14:paraId="69B1E59B" w14:textId="77777777" w:rsidR="00A87C4C" w:rsidRPr="00094A65" w:rsidRDefault="00A87C4C" w:rsidP="00A87C4C">
      <w:pPr>
        <w:spacing w:before="64"/>
        <w:jc w:val="right"/>
        <w:rPr>
          <w:rFonts w:ascii="Times New Roman" w:hAnsi="Times New Roman"/>
          <w:b/>
          <w:color w:val="000000"/>
          <w:szCs w:val="20"/>
          <w:lang w:val="en-US"/>
        </w:rPr>
      </w:pPr>
      <w:r w:rsidRPr="00A87C4C">
        <w:rPr>
          <w:rFonts w:ascii="Times New Roman" w:hAnsi="Times New Roman"/>
          <w:b/>
          <w:i/>
          <w:lang w:val="en-US"/>
        </w:rPr>
        <w:t>Scientific adviser:</w:t>
      </w:r>
      <w:r w:rsidRPr="00A87C4C">
        <w:rPr>
          <w:rFonts w:ascii="Times New Roman" w:hAnsi="Times New Roman"/>
          <w:b/>
          <w:color w:val="000000"/>
          <w:szCs w:val="20"/>
          <w:lang w:val="en-US"/>
        </w:rPr>
        <w:t xml:space="preserve"> </w:t>
      </w:r>
    </w:p>
    <w:p w14:paraId="68C26A89" w14:textId="77777777" w:rsidR="00A87C4C" w:rsidRPr="00A73AC8" w:rsidRDefault="00A87C4C" w:rsidP="00A87C4C">
      <w:pPr>
        <w:spacing w:before="64"/>
        <w:jc w:val="right"/>
        <w:rPr>
          <w:rFonts w:ascii="Times New Roman" w:hAnsi="Times New Roman"/>
          <w:b/>
          <w:sz w:val="24"/>
          <w:lang w:val="en-US"/>
        </w:rPr>
      </w:pPr>
      <w:proofErr w:type="spellStart"/>
      <w:r w:rsidRPr="00657F17">
        <w:rPr>
          <w:rFonts w:ascii="Times New Roman" w:hAnsi="Times New Roman"/>
          <w:b/>
          <w:color w:val="000000"/>
          <w:szCs w:val="20"/>
          <w:lang w:val="en-US"/>
        </w:rPr>
        <w:t>Sukhanova</w:t>
      </w:r>
      <w:proofErr w:type="spellEnd"/>
      <w:r w:rsidRPr="00657F17">
        <w:rPr>
          <w:rFonts w:ascii="Times New Roman" w:hAnsi="Times New Roman"/>
          <w:b/>
          <w:color w:val="000000"/>
          <w:szCs w:val="20"/>
          <w:lang w:val="en-US"/>
        </w:rPr>
        <w:t xml:space="preserve"> Natalia Vladimirovna</w:t>
      </w:r>
      <w:r w:rsidRPr="00A73AC8">
        <w:rPr>
          <w:rFonts w:ascii="Times New Roman" w:hAnsi="Times New Roman"/>
          <w:b/>
          <w:color w:val="000000"/>
          <w:szCs w:val="20"/>
          <w:lang w:val="en-US"/>
        </w:rPr>
        <w:t>,</w:t>
      </w:r>
    </w:p>
    <w:p w14:paraId="057DF3F2" w14:textId="77777777" w:rsidR="00A87C4C" w:rsidRPr="00A87C4C" w:rsidRDefault="00A87C4C" w:rsidP="00A87C4C">
      <w:pPr>
        <w:spacing w:before="64"/>
        <w:jc w:val="right"/>
        <w:rPr>
          <w:rFonts w:ascii="Times New Roman" w:hAnsi="Times New Roman"/>
          <w:i/>
          <w:color w:val="000000"/>
          <w:szCs w:val="20"/>
          <w:lang w:val="en-US"/>
        </w:rPr>
      </w:pPr>
      <w:r w:rsidRPr="00A87C4C">
        <w:rPr>
          <w:rFonts w:ascii="Times New Roman" w:hAnsi="Times New Roman"/>
          <w:i/>
          <w:color w:val="000000"/>
          <w:szCs w:val="20"/>
          <w:lang w:val="en-US"/>
        </w:rPr>
        <w:t>candidate of pedagogical sciences, associate professor,</w:t>
      </w:r>
    </w:p>
    <w:p w14:paraId="4C044D26" w14:textId="77777777" w:rsidR="00A87C4C" w:rsidRPr="00A87C4C" w:rsidRDefault="00A87C4C" w:rsidP="00A87C4C">
      <w:pPr>
        <w:spacing w:before="64"/>
        <w:jc w:val="right"/>
        <w:rPr>
          <w:rFonts w:ascii="Times New Roman" w:hAnsi="Times New Roman"/>
          <w:i/>
          <w:lang w:val="en-US"/>
        </w:rPr>
      </w:pPr>
      <w:r w:rsidRPr="00A87C4C">
        <w:rPr>
          <w:rFonts w:ascii="Times New Roman" w:hAnsi="Times New Roman"/>
          <w:i/>
          <w:lang w:val="en-US"/>
        </w:rPr>
        <w:t xml:space="preserve">budget institution of higher education of </w:t>
      </w:r>
      <w:proofErr w:type="spellStart"/>
      <w:r w:rsidRPr="00A87C4C">
        <w:rPr>
          <w:rFonts w:ascii="Times New Roman" w:hAnsi="Times New Roman"/>
          <w:i/>
          <w:lang w:val="en-US"/>
        </w:rPr>
        <w:t>KhMAO-Yugra</w:t>
      </w:r>
      <w:proofErr w:type="spellEnd"/>
    </w:p>
    <w:p w14:paraId="5C109A85" w14:textId="77777777" w:rsidR="00A87C4C" w:rsidRPr="00A87C4C" w:rsidRDefault="00A87C4C" w:rsidP="00A87C4C">
      <w:pPr>
        <w:spacing w:before="64"/>
        <w:jc w:val="right"/>
        <w:rPr>
          <w:rFonts w:ascii="Times New Roman" w:hAnsi="Times New Roman"/>
          <w:i/>
          <w:lang w:val="en-US"/>
        </w:rPr>
      </w:pPr>
      <w:r w:rsidRPr="00A87C4C">
        <w:rPr>
          <w:rFonts w:ascii="Times New Roman" w:hAnsi="Times New Roman"/>
          <w:i/>
          <w:lang w:val="en-US"/>
        </w:rPr>
        <w:t>Surgut state pedagogical university,</w:t>
      </w:r>
    </w:p>
    <w:p w14:paraId="0404D9DB" w14:textId="77777777" w:rsidR="00A87C4C" w:rsidRPr="00A87C4C" w:rsidRDefault="00A87C4C" w:rsidP="00A87C4C">
      <w:pPr>
        <w:spacing w:before="64"/>
        <w:jc w:val="right"/>
        <w:rPr>
          <w:rFonts w:ascii="Times New Roman" w:hAnsi="Times New Roman"/>
          <w:i/>
          <w:lang w:val="en-US"/>
        </w:rPr>
      </w:pPr>
      <w:r w:rsidRPr="00A87C4C">
        <w:rPr>
          <w:rFonts w:ascii="Times New Roman" w:hAnsi="Times New Roman"/>
          <w:i/>
          <w:lang w:val="en-US"/>
        </w:rPr>
        <w:t>Surgut</w:t>
      </w:r>
    </w:p>
    <w:p w14:paraId="49264B7F" w14:textId="77777777" w:rsidR="00A87C4C" w:rsidRPr="00094A65" w:rsidRDefault="00A87C4C" w:rsidP="00A87C4C">
      <w:pPr>
        <w:spacing w:before="64"/>
        <w:jc w:val="right"/>
        <w:rPr>
          <w:rFonts w:ascii="Times New Roman" w:hAnsi="Times New Roman"/>
          <w:b/>
          <w:i/>
          <w:lang w:val="en-US"/>
        </w:rPr>
      </w:pPr>
    </w:p>
    <w:p w14:paraId="5D2B3607" w14:textId="77777777" w:rsidR="00E514DA" w:rsidRPr="00E514DA" w:rsidRDefault="00E514DA" w:rsidP="00A12957">
      <w:pPr>
        <w:spacing w:after="0" w:line="360" w:lineRule="auto"/>
        <w:ind w:firstLine="425"/>
        <w:jc w:val="both"/>
        <w:rPr>
          <w:rFonts w:ascii="Times New Roman" w:hAnsi="Times New Roman"/>
          <w:color w:val="000000"/>
          <w:szCs w:val="20"/>
          <w:lang w:val="en-US"/>
        </w:rPr>
      </w:pPr>
      <w:r w:rsidRPr="00E514DA">
        <w:rPr>
          <w:rFonts w:ascii="Times New Roman" w:hAnsi="Times New Roman"/>
          <w:color w:val="000000"/>
          <w:szCs w:val="20"/>
          <w:lang w:val="en-US"/>
        </w:rPr>
        <w:t>ORGANIZATION OF INDEPENDENT WORK OF STUDENTS IN ALGEBRA LESSONS</w:t>
      </w:r>
    </w:p>
    <w:p w14:paraId="5DC4A426" w14:textId="77777777" w:rsidR="00A76756" w:rsidRPr="00E514DA" w:rsidRDefault="00A12957" w:rsidP="00E514DA">
      <w:pPr>
        <w:spacing w:after="0" w:line="360" w:lineRule="auto"/>
        <w:ind w:firstLine="425"/>
        <w:jc w:val="both"/>
        <w:rPr>
          <w:rFonts w:ascii="Times New Roman" w:hAnsi="Times New Roman"/>
          <w:b/>
          <w:i/>
          <w:color w:val="000000"/>
          <w:szCs w:val="20"/>
          <w:lang w:val="en-US"/>
        </w:rPr>
      </w:pPr>
      <w:r w:rsidRPr="009E79F4">
        <w:rPr>
          <w:rFonts w:ascii="Times New Roman" w:hAnsi="Times New Roman"/>
          <w:b/>
          <w:i/>
          <w:color w:val="000000"/>
          <w:szCs w:val="20"/>
          <w:lang w:val="en-US"/>
        </w:rPr>
        <w:t>Annotation.</w:t>
      </w:r>
      <w:r w:rsidR="00E514DA" w:rsidRPr="00E514DA">
        <w:rPr>
          <w:rFonts w:ascii="Times New Roman" w:hAnsi="Times New Roman"/>
          <w:b/>
          <w:i/>
          <w:color w:val="000000"/>
          <w:szCs w:val="20"/>
          <w:lang w:val="en-US"/>
        </w:rPr>
        <w:t xml:space="preserve"> </w:t>
      </w:r>
      <w:r w:rsidR="008B0F85" w:rsidRPr="008B0F85">
        <w:rPr>
          <w:rFonts w:ascii="Times New Roman" w:hAnsi="Times New Roman"/>
          <w:i/>
          <w:color w:val="000000"/>
          <w:szCs w:val="20"/>
          <w:lang w:val="en-US"/>
        </w:rPr>
        <w:t>The article presents the theoretical foundations of the use of independent work of students of grades VII-IX in algebra lessons. A set of exercises for independent work of students has also been developed.</w:t>
      </w:r>
    </w:p>
    <w:p w14:paraId="5E9A3975" w14:textId="77777777" w:rsidR="00A76756" w:rsidRDefault="00A12957" w:rsidP="00A76756">
      <w:pPr>
        <w:spacing w:after="0" w:line="360" w:lineRule="auto"/>
        <w:ind w:firstLine="425"/>
        <w:jc w:val="both"/>
        <w:rPr>
          <w:rFonts w:ascii="Times New Roman" w:hAnsi="Times New Roman"/>
          <w:i/>
          <w:color w:val="000000"/>
          <w:szCs w:val="20"/>
          <w:lang w:val="en-US"/>
        </w:rPr>
      </w:pPr>
      <w:r w:rsidRPr="009E79F4">
        <w:rPr>
          <w:rFonts w:ascii="Times New Roman" w:hAnsi="Times New Roman"/>
          <w:b/>
          <w:i/>
          <w:color w:val="000000"/>
          <w:szCs w:val="20"/>
          <w:lang w:val="en-US"/>
        </w:rPr>
        <w:t>Keywords</w:t>
      </w:r>
      <w:r w:rsidRPr="00EE1C0A">
        <w:rPr>
          <w:rFonts w:ascii="Times New Roman" w:hAnsi="Times New Roman"/>
          <w:b/>
          <w:i/>
          <w:color w:val="000000"/>
          <w:szCs w:val="20"/>
          <w:lang w:val="en-US"/>
        </w:rPr>
        <w:t>:</w:t>
      </w:r>
      <w:r w:rsidRPr="00EE1C0A">
        <w:rPr>
          <w:rFonts w:ascii="Times New Roman" w:hAnsi="Times New Roman"/>
          <w:i/>
          <w:color w:val="000000"/>
          <w:szCs w:val="20"/>
          <w:lang w:val="en-US"/>
        </w:rPr>
        <w:t xml:space="preserve"> </w:t>
      </w:r>
      <w:r w:rsidR="00A76756" w:rsidRPr="00A76756">
        <w:rPr>
          <w:rFonts w:ascii="Times New Roman" w:hAnsi="Times New Roman"/>
          <w:i/>
          <w:color w:val="000000"/>
          <w:szCs w:val="20"/>
          <w:lang w:val="en-US"/>
        </w:rPr>
        <w:t xml:space="preserve">algebra, independent work, a set of exercises. </w:t>
      </w:r>
    </w:p>
    <w:p w14:paraId="10E322EC" w14:textId="77777777" w:rsidR="00092FE4" w:rsidRDefault="00092FE4" w:rsidP="00A76756">
      <w:pPr>
        <w:spacing w:after="0" w:line="360" w:lineRule="auto"/>
        <w:ind w:firstLine="425"/>
        <w:jc w:val="both"/>
        <w:rPr>
          <w:rFonts w:ascii="Times New Roman" w:hAnsi="Times New Roman"/>
          <w:lang w:val="en-US"/>
        </w:rPr>
      </w:pPr>
    </w:p>
    <w:p w14:paraId="5D9B377C" w14:textId="7C457D41" w:rsidR="00A76756" w:rsidRPr="00A76756" w:rsidRDefault="00A76756" w:rsidP="00A76756">
      <w:pPr>
        <w:spacing w:after="0" w:line="360" w:lineRule="auto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обучающихся самостоятельно овладевать знаниями, умениями и применение их на практике </w:t>
      </w:r>
      <w:r>
        <w:rPr>
          <w:rFonts w:ascii="Times New Roman" w:hAnsi="Times New Roman"/>
        </w:rPr>
        <w:lastRenderedPageBreak/>
        <w:t xml:space="preserve">способствуют развитию активности, внимания и размышления. Самостоятельная работа играет </w:t>
      </w:r>
      <w:r w:rsidR="00A87C4C">
        <w:rPr>
          <w:rFonts w:ascii="Times New Roman" w:hAnsi="Times New Roman"/>
        </w:rPr>
        <w:t>при обучении</w:t>
      </w:r>
      <w:r>
        <w:rPr>
          <w:rFonts w:ascii="Times New Roman" w:hAnsi="Times New Roman"/>
        </w:rPr>
        <w:t xml:space="preserve"> математике важную роль, </w:t>
      </w:r>
      <w:r w:rsidR="00553922">
        <w:rPr>
          <w:rFonts w:ascii="Times New Roman" w:hAnsi="Times New Roman"/>
        </w:rPr>
        <w:t xml:space="preserve">ведь </w:t>
      </w:r>
      <w:r w:rsidR="00553922" w:rsidRPr="00A76756">
        <w:rPr>
          <w:rFonts w:ascii="Times New Roman" w:hAnsi="Times New Roman"/>
        </w:rPr>
        <w:t>осознание</w:t>
      </w:r>
      <w:r w:rsidR="00553922">
        <w:rPr>
          <w:rFonts w:ascii="Times New Roman" w:hAnsi="Times New Roman"/>
        </w:rPr>
        <w:t xml:space="preserve"> и овладение приводят к внутреннему достижению обучающегося. Степень роста знаний, обучающихся можно измерить способностью самостоятельно нарабатывать новые знания и применять их на практике.</w:t>
      </w:r>
    </w:p>
    <w:p w14:paraId="26AC8529" w14:textId="77777777" w:rsidR="00A76756" w:rsidRPr="00A76756" w:rsidRDefault="00A87C4C" w:rsidP="00A76756">
      <w:pPr>
        <w:spacing w:after="0" w:line="360" w:lineRule="auto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Самостоятельную работу обычно рассматривают как </w:t>
      </w:r>
      <w:r w:rsidR="00553922">
        <w:rPr>
          <w:rFonts w:ascii="Times New Roman" w:hAnsi="Times New Roman"/>
        </w:rPr>
        <w:t>средство, которое способствует развитию углубленных знаний, активности и самостоятельно</w:t>
      </w:r>
      <w:r>
        <w:rPr>
          <w:rFonts w:ascii="Times New Roman" w:hAnsi="Times New Roman"/>
        </w:rPr>
        <w:t>сти школьников</w:t>
      </w:r>
      <w:r w:rsidR="0010164D">
        <w:rPr>
          <w:rFonts w:ascii="Times New Roman" w:hAnsi="Times New Roman"/>
        </w:rPr>
        <w:t xml:space="preserve">, так же развития их умственных </w:t>
      </w:r>
      <w:r w:rsidR="00A76756" w:rsidRPr="00A76756">
        <w:rPr>
          <w:rFonts w:ascii="Times New Roman" w:hAnsi="Times New Roman"/>
        </w:rPr>
        <w:t>способностей.</w:t>
      </w:r>
    </w:p>
    <w:p w14:paraId="437D4C10" w14:textId="77777777" w:rsidR="00D214FA" w:rsidRDefault="0010164D" w:rsidP="00A76756">
      <w:pPr>
        <w:spacing w:after="0" w:line="360" w:lineRule="auto"/>
        <w:ind w:firstLine="425"/>
        <w:jc w:val="both"/>
        <w:rPr>
          <w:rFonts w:ascii="Times New Roman" w:hAnsi="Times New Roman"/>
        </w:rPr>
      </w:pPr>
      <w:r w:rsidRPr="00A76756">
        <w:rPr>
          <w:rFonts w:ascii="Times New Roman" w:hAnsi="Times New Roman"/>
        </w:rPr>
        <w:t>К размышлениям</w:t>
      </w:r>
      <w:r>
        <w:rPr>
          <w:rFonts w:ascii="Times New Roman" w:hAnsi="Times New Roman"/>
        </w:rPr>
        <w:t xml:space="preserve"> по представленной теме обращались в своих трудах различные научные </w:t>
      </w:r>
      <w:r w:rsidR="00A76756" w:rsidRPr="00A76756">
        <w:rPr>
          <w:rFonts w:ascii="Times New Roman" w:hAnsi="Times New Roman"/>
        </w:rPr>
        <w:t>де</w:t>
      </w:r>
      <w:r w:rsidR="00A87C4C">
        <w:rPr>
          <w:rFonts w:ascii="Times New Roman" w:hAnsi="Times New Roman"/>
        </w:rPr>
        <w:t>ятели, такие как</w:t>
      </w:r>
      <w:r>
        <w:rPr>
          <w:rFonts w:ascii="Times New Roman" w:hAnsi="Times New Roman"/>
        </w:rPr>
        <w:t xml:space="preserve"> Бабанский </w:t>
      </w:r>
      <w:r w:rsidRPr="00F65D42">
        <w:rPr>
          <w:rFonts w:ascii="Times New Roman" w:hAnsi="Times New Roman"/>
        </w:rPr>
        <w:t>Ю.</w:t>
      </w:r>
      <w:r w:rsidRPr="0010164D">
        <w:rPr>
          <w:rFonts w:ascii="Times New Roman" w:hAnsi="Times New Roman"/>
        </w:rPr>
        <w:t> </w:t>
      </w:r>
      <w:r>
        <w:rPr>
          <w:rFonts w:ascii="Times New Roman" w:hAnsi="Times New Roman"/>
        </w:rPr>
        <w:t>К., Данилов</w:t>
      </w:r>
      <w:r w:rsidRPr="0010164D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М.</w:t>
      </w:r>
      <w:r w:rsidRPr="0010164D">
        <w:rPr>
          <w:rFonts w:ascii="Times New Roman" w:hAnsi="Times New Roman"/>
        </w:rPr>
        <w:t> </w:t>
      </w:r>
      <w:r>
        <w:rPr>
          <w:rFonts w:ascii="Times New Roman" w:hAnsi="Times New Roman"/>
        </w:rPr>
        <w:t>А., Есипов</w:t>
      </w:r>
      <w:r w:rsidRPr="0010164D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Б.</w:t>
      </w:r>
      <w:r w:rsidRPr="0010164D">
        <w:rPr>
          <w:rFonts w:ascii="Times New Roman" w:hAnsi="Times New Roman"/>
        </w:rPr>
        <w:t> </w:t>
      </w:r>
      <w:r>
        <w:rPr>
          <w:rFonts w:ascii="Times New Roman" w:hAnsi="Times New Roman"/>
        </w:rPr>
        <w:t>П., Лернер</w:t>
      </w:r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И.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Я., </w:t>
      </w:r>
      <w:proofErr w:type="spellStart"/>
      <w:r>
        <w:rPr>
          <w:rFonts w:ascii="Times New Roman" w:hAnsi="Times New Roman"/>
        </w:rPr>
        <w:t>Махмутов</w:t>
      </w:r>
      <w:proofErr w:type="spellEnd"/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М.</w:t>
      </w:r>
      <w:r w:rsidRPr="0010164D">
        <w:rPr>
          <w:rFonts w:ascii="Times New Roman" w:hAnsi="Times New Roman"/>
        </w:rPr>
        <w:t xml:space="preserve"> 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>И., Огородников</w:t>
      </w:r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И.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Т., </w:t>
      </w:r>
      <w:proofErr w:type="spellStart"/>
      <w:r>
        <w:rPr>
          <w:rFonts w:ascii="Times New Roman" w:hAnsi="Times New Roman"/>
        </w:rPr>
        <w:t>Пидкасистый</w:t>
      </w:r>
      <w:proofErr w:type="spellEnd"/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П.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И., </w:t>
      </w:r>
      <w:proofErr w:type="spellStart"/>
      <w:r>
        <w:rPr>
          <w:rFonts w:ascii="Times New Roman" w:hAnsi="Times New Roman"/>
        </w:rPr>
        <w:t>Скаткин</w:t>
      </w:r>
      <w:proofErr w:type="spellEnd"/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М.</w:t>
      </w:r>
      <w:r w:rsidRPr="0010164D">
        <w:rPr>
          <w:rFonts w:ascii="Times New Roman" w:hAnsi="Times New Roman"/>
        </w:rPr>
        <w:t xml:space="preserve"> 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Н. и </w:t>
      </w:r>
      <w:proofErr w:type="spellStart"/>
      <w:r>
        <w:rPr>
          <w:rFonts w:ascii="Times New Roman" w:hAnsi="Times New Roman"/>
        </w:rPr>
        <w:t>д.р</w:t>
      </w:r>
      <w:proofErr w:type="spellEnd"/>
      <w:r>
        <w:rPr>
          <w:rFonts w:ascii="Times New Roman" w:hAnsi="Times New Roman"/>
        </w:rPr>
        <w:t xml:space="preserve">. </w:t>
      </w:r>
      <w:r w:rsidR="00D214FA">
        <w:rPr>
          <w:rFonts w:ascii="Times New Roman" w:hAnsi="Times New Roman"/>
        </w:rPr>
        <w:t>Теме</w:t>
      </w:r>
      <w:r>
        <w:rPr>
          <w:rFonts w:ascii="Times New Roman" w:hAnsi="Times New Roman"/>
        </w:rPr>
        <w:t xml:space="preserve"> самостоятельной работы</w:t>
      </w:r>
      <w:r w:rsidR="00A76756" w:rsidRPr="00A76756">
        <w:rPr>
          <w:rFonts w:ascii="Times New Roman" w:hAnsi="Times New Roman"/>
        </w:rPr>
        <w:t xml:space="preserve"> о</w:t>
      </w:r>
      <w:r>
        <w:rPr>
          <w:rFonts w:ascii="Times New Roman" w:hAnsi="Times New Roman"/>
        </w:rPr>
        <w:t xml:space="preserve">бучающихся </w:t>
      </w:r>
      <w:r w:rsidR="00D214FA">
        <w:rPr>
          <w:rFonts w:ascii="Times New Roman" w:hAnsi="Times New Roman"/>
        </w:rPr>
        <w:t>посвящены</w:t>
      </w:r>
      <w:r>
        <w:rPr>
          <w:rFonts w:ascii="Times New Roman" w:hAnsi="Times New Roman"/>
        </w:rPr>
        <w:t xml:space="preserve"> ис</w:t>
      </w:r>
      <w:r w:rsidR="00A87C4C">
        <w:rPr>
          <w:rFonts w:ascii="Times New Roman" w:hAnsi="Times New Roman"/>
        </w:rPr>
        <w:t>с</w:t>
      </w:r>
      <w:r>
        <w:rPr>
          <w:rFonts w:ascii="Times New Roman" w:hAnsi="Times New Roman"/>
        </w:rPr>
        <w:t>ледо</w:t>
      </w:r>
      <w:r w:rsidR="00A87C4C">
        <w:rPr>
          <w:rFonts w:ascii="Times New Roman" w:hAnsi="Times New Roman"/>
        </w:rPr>
        <w:t>в</w:t>
      </w:r>
      <w:r w:rsidR="00D214FA">
        <w:rPr>
          <w:rFonts w:ascii="Times New Roman" w:hAnsi="Times New Roman"/>
        </w:rPr>
        <w:t>ания таких</w:t>
      </w:r>
      <w:r w:rsidR="00A76756" w:rsidRPr="00A76756">
        <w:rPr>
          <w:rFonts w:ascii="Times New Roman" w:hAnsi="Times New Roman"/>
        </w:rPr>
        <w:t xml:space="preserve"> </w:t>
      </w:r>
      <w:r w:rsidR="00D214FA">
        <w:rPr>
          <w:rFonts w:ascii="Times New Roman" w:hAnsi="Times New Roman"/>
        </w:rPr>
        <w:t>психологов</w:t>
      </w:r>
      <w:r>
        <w:rPr>
          <w:rFonts w:ascii="Times New Roman" w:hAnsi="Times New Roman"/>
        </w:rPr>
        <w:t xml:space="preserve"> как Богоявленский</w:t>
      </w:r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Д.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>Н., Гальперин</w:t>
      </w:r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П.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>Я., Давыдов</w:t>
      </w:r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В.</w:t>
      </w:r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 xml:space="preserve">В., </w:t>
      </w:r>
      <w:proofErr w:type="spellStart"/>
      <w:r>
        <w:rPr>
          <w:rFonts w:ascii="Times New Roman" w:hAnsi="Times New Roman"/>
        </w:rPr>
        <w:t>Занков</w:t>
      </w:r>
      <w:proofErr w:type="spellEnd"/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>Л.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>В., Матюшкин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>А.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М., </w:t>
      </w:r>
      <w:proofErr w:type="spellStart"/>
      <w:r>
        <w:rPr>
          <w:rFonts w:ascii="Times New Roman" w:hAnsi="Times New Roman"/>
        </w:rPr>
        <w:t>Менчинская</w:t>
      </w:r>
      <w:proofErr w:type="spellEnd"/>
      <w:r>
        <w:rPr>
          <w:rFonts w:ascii="Times New Roman" w:hAnsi="Times New Roman"/>
        </w:rPr>
        <w:t xml:space="preserve"> Н.А., Леонтьев</w:t>
      </w:r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А.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Н. и др. </w:t>
      </w:r>
    </w:p>
    <w:p w14:paraId="38DBD74E" w14:textId="77777777" w:rsidR="00A76756" w:rsidRDefault="0010164D" w:rsidP="00A76756">
      <w:pPr>
        <w:spacing w:after="0" w:line="360" w:lineRule="auto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Сущность понятия "самостоятельная работа", </w:t>
      </w:r>
      <w:r w:rsidR="00D214FA">
        <w:rPr>
          <w:rFonts w:ascii="Times New Roman" w:hAnsi="Times New Roman"/>
        </w:rPr>
        <w:t xml:space="preserve">ее </w:t>
      </w:r>
      <w:r>
        <w:rPr>
          <w:rFonts w:ascii="Times New Roman" w:hAnsi="Times New Roman"/>
        </w:rPr>
        <w:t>цели, задачи, функции</w:t>
      </w:r>
      <w:r w:rsidR="00D214FA">
        <w:rPr>
          <w:rFonts w:ascii="Times New Roman" w:hAnsi="Times New Roman"/>
        </w:rPr>
        <w:t>, формы и методы</w:t>
      </w:r>
      <w:r w:rsidR="00A76756" w:rsidRPr="00A76756">
        <w:rPr>
          <w:rFonts w:ascii="Times New Roman" w:hAnsi="Times New Roman"/>
        </w:rPr>
        <w:t xml:space="preserve"> организации</w:t>
      </w:r>
      <w:r>
        <w:rPr>
          <w:rFonts w:ascii="Times New Roman" w:hAnsi="Times New Roman"/>
        </w:rPr>
        <w:t xml:space="preserve"> в процессе </w:t>
      </w:r>
      <w:r w:rsidR="00744902">
        <w:rPr>
          <w:rFonts w:ascii="Times New Roman" w:hAnsi="Times New Roman"/>
        </w:rPr>
        <w:t>обучения</w:t>
      </w:r>
      <w:r>
        <w:rPr>
          <w:rFonts w:ascii="Times New Roman" w:hAnsi="Times New Roman"/>
        </w:rPr>
        <w:t xml:space="preserve"> полно и </w:t>
      </w:r>
      <w:r w:rsidR="00744902">
        <w:rPr>
          <w:rFonts w:ascii="Times New Roman" w:hAnsi="Times New Roman"/>
        </w:rPr>
        <w:t xml:space="preserve">глубоко </w:t>
      </w:r>
      <w:r w:rsidR="00A76756" w:rsidRPr="00A76756">
        <w:rPr>
          <w:rFonts w:ascii="Times New Roman" w:hAnsi="Times New Roman"/>
        </w:rPr>
        <w:t>проанализирован</w:t>
      </w:r>
      <w:r w:rsidR="00744902">
        <w:rPr>
          <w:rFonts w:ascii="Times New Roman" w:hAnsi="Times New Roman"/>
        </w:rPr>
        <w:t>ы в</w:t>
      </w:r>
      <w:r>
        <w:rPr>
          <w:rFonts w:ascii="Times New Roman" w:hAnsi="Times New Roman"/>
        </w:rPr>
        <w:t xml:space="preserve"> </w:t>
      </w:r>
      <w:r w:rsidR="00D214FA">
        <w:rPr>
          <w:rFonts w:ascii="Times New Roman" w:hAnsi="Times New Roman"/>
        </w:rPr>
        <w:t>исследованиях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Гарунова</w:t>
      </w:r>
      <w:proofErr w:type="spellEnd"/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М.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>Г., Королькова</w:t>
      </w:r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Б.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Е., </w:t>
      </w:r>
      <w:proofErr w:type="spellStart"/>
      <w:r>
        <w:rPr>
          <w:rFonts w:ascii="Times New Roman" w:hAnsi="Times New Roman"/>
        </w:rPr>
        <w:lastRenderedPageBreak/>
        <w:t>Нильсона</w:t>
      </w:r>
      <w:proofErr w:type="spellEnd"/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О.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>А., Орловского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>В.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Г., </w:t>
      </w:r>
      <w:proofErr w:type="spellStart"/>
      <w:r>
        <w:rPr>
          <w:rFonts w:ascii="Times New Roman" w:hAnsi="Times New Roman"/>
        </w:rPr>
        <w:t>Пидкасистого</w:t>
      </w:r>
      <w:proofErr w:type="spellEnd"/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П.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И., </w:t>
      </w:r>
      <w:proofErr w:type="spellStart"/>
      <w:r>
        <w:rPr>
          <w:rFonts w:ascii="Times New Roman" w:hAnsi="Times New Roman"/>
        </w:rPr>
        <w:t>Цукаря</w:t>
      </w:r>
      <w:proofErr w:type="spellEnd"/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>А.</w:t>
      </w:r>
      <w:r w:rsidRPr="0010164D">
        <w:rPr>
          <w:rFonts w:ascii="Times New Roman" w:hAnsi="Times New Roman"/>
        </w:rPr>
        <w:t xml:space="preserve"> 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Я., </w:t>
      </w:r>
      <w:proofErr w:type="spellStart"/>
      <w:r>
        <w:rPr>
          <w:rFonts w:ascii="Times New Roman" w:hAnsi="Times New Roman"/>
        </w:rPr>
        <w:t>Чиканцевой</w:t>
      </w:r>
      <w:proofErr w:type="spellEnd"/>
      <w:r w:rsidRPr="00F65D42">
        <w:rPr>
          <w:rFonts w:ascii="Times New Roman" w:hAnsi="Times New Roman"/>
        </w:rPr>
        <w:t> </w:t>
      </w:r>
      <w:r w:rsidR="00A76756" w:rsidRPr="00A76756">
        <w:rPr>
          <w:rFonts w:ascii="Times New Roman" w:hAnsi="Times New Roman"/>
        </w:rPr>
        <w:t>Н.</w:t>
      </w:r>
      <w:r w:rsidRPr="00F65D42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И. и </w:t>
      </w:r>
      <w:r w:rsidR="00A76756" w:rsidRPr="00A76756">
        <w:rPr>
          <w:rFonts w:ascii="Times New Roman" w:hAnsi="Times New Roman"/>
        </w:rPr>
        <w:t>др</w:t>
      </w:r>
      <w:r w:rsidR="00D214FA">
        <w:rPr>
          <w:rFonts w:ascii="Times New Roman" w:hAnsi="Times New Roman"/>
        </w:rPr>
        <w:t>.</w:t>
      </w:r>
    </w:p>
    <w:p w14:paraId="64DFAED7" w14:textId="77777777" w:rsidR="00E55D7C" w:rsidRDefault="00D214FA" w:rsidP="00E55D7C">
      <w:pPr>
        <w:spacing w:after="0" w:line="360" w:lineRule="auto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Включение</w:t>
      </w:r>
      <w:r w:rsidR="00744902" w:rsidRPr="00744902">
        <w:rPr>
          <w:rFonts w:ascii="Times New Roman" w:hAnsi="Times New Roman"/>
        </w:rPr>
        <w:t xml:space="preserve"> </w:t>
      </w:r>
      <w:r w:rsidR="00E55D7C">
        <w:rPr>
          <w:rFonts w:ascii="Times New Roman" w:hAnsi="Times New Roman"/>
        </w:rPr>
        <w:t>самостоятельной</w:t>
      </w:r>
      <w:r w:rsidR="007449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работы </w:t>
      </w:r>
      <w:r w:rsidR="00E55D7C">
        <w:rPr>
          <w:rFonts w:ascii="Times New Roman" w:hAnsi="Times New Roman"/>
        </w:rPr>
        <w:t>в процесс обучения</w:t>
      </w:r>
      <w:r w:rsidR="00744902" w:rsidRPr="007449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алгебры </w:t>
      </w:r>
      <w:r w:rsidR="00E55D7C">
        <w:rPr>
          <w:rFonts w:ascii="Times New Roman" w:hAnsi="Times New Roman"/>
        </w:rPr>
        <w:t>ориентирует школьников на</w:t>
      </w:r>
      <w:r w:rsidR="00744902">
        <w:rPr>
          <w:rFonts w:ascii="Times New Roman" w:hAnsi="Times New Roman"/>
        </w:rPr>
        <w:t xml:space="preserve"> преобразов</w:t>
      </w:r>
      <w:r w:rsidR="00E55D7C">
        <w:rPr>
          <w:rFonts w:ascii="Times New Roman" w:hAnsi="Times New Roman"/>
        </w:rPr>
        <w:t>ание информации</w:t>
      </w:r>
      <w:r w:rsidR="00744902">
        <w:rPr>
          <w:rFonts w:ascii="Times New Roman" w:hAnsi="Times New Roman"/>
        </w:rPr>
        <w:t xml:space="preserve">, </w:t>
      </w:r>
      <w:r w:rsidR="00E55D7C">
        <w:rPr>
          <w:rFonts w:ascii="Times New Roman" w:hAnsi="Times New Roman"/>
        </w:rPr>
        <w:t>разбор и погружение</w:t>
      </w:r>
      <w:r w:rsidR="00437244">
        <w:rPr>
          <w:rFonts w:ascii="Times New Roman" w:hAnsi="Times New Roman"/>
        </w:rPr>
        <w:t xml:space="preserve"> </w:t>
      </w:r>
      <w:r w:rsidR="00E55D7C">
        <w:rPr>
          <w:rFonts w:ascii="Times New Roman" w:hAnsi="Times New Roman"/>
        </w:rPr>
        <w:t xml:space="preserve">в изучаемые </w:t>
      </w:r>
      <w:r w:rsidR="00744902">
        <w:rPr>
          <w:rFonts w:ascii="Times New Roman" w:hAnsi="Times New Roman"/>
        </w:rPr>
        <w:t xml:space="preserve">понятия, улучшается восприятие </w:t>
      </w:r>
      <w:r w:rsidR="00E55D7C">
        <w:rPr>
          <w:rFonts w:ascii="Times New Roman" w:hAnsi="Times New Roman"/>
        </w:rPr>
        <w:t>изучаемого материала</w:t>
      </w:r>
      <w:r w:rsidR="00744902">
        <w:rPr>
          <w:rFonts w:ascii="Times New Roman" w:hAnsi="Times New Roman"/>
        </w:rPr>
        <w:t xml:space="preserve">. Организация самостоятельной работы на уроках алгебры особенно актуальна вовремя онлайн обучения, ведь большую часть материала </w:t>
      </w:r>
      <w:r w:rsidR="00744902" w:rsidRPr="00744902">
        <w:rPr>
          <w:rFonts w:ascii="Times New Roman" w:hAnsi="Times New Roman"/>
        </w:rPr>
        <w:t xml:space="preserve">обчищающиеся </w:t>
      </w:r>
      <w:r w:rsidR="00744902">
        <w:rPr>
          <w:rFonts w:ascii="Times New Roman" w:hAnsi="Times New Roman"/>
        </w:rPr>
        <w:t xml:space="preserve">изучают самостоятельно, и от верной организации собственной работы зависит уровень </w:t>
      </w:r>
      <w:r w:rsidR="00744902" w:rsidRPr="00744902">
        <w:rPr>
          <w:rFonts w:ascii="Times New Roman" w:hAnsi="Times New Roman"/>
        </w:rPr>
        <w:t>знаний</w:t>
      </w:r>
      <w:r w:rsidR="00E55D7C">
        <w:rPr>
          <w:rFonts w:ascii="Times New Roman" w:hAnsi="Times New Roman"/>
        </w:rPr>
        <w:t xml:space="preserve"> школьников</w:t>
      </w:r>
      <w:r w:rsidR="00744902" w:rsidRPr="00744902">
        <w:rPr>
          <w:rFonts w:ascii="Times New Roman" w:hAnsi="Times New Roman"/>
        </w:rPr>
        <w:t>.</w:t>
      </w:r>
      <w:r w:rsidR="00E55D7C" w:rsidRPr="00E55D7C">
        <w:rPr>
          <w:rFonts w:ascii="Times New Roman" w:hAnsi="Times New Roman"/>
        </w:rPr>
        <w:t xml:space="preserve"> </w:t>
      </w:r>
      <w:r w:rsidR="00E55D7C">
        <w:rPr>
          <w:rFonts w:ascii="Times New Roman" w:hAnsi="Times New Roman"/>
        </w:rPr>
        <w:t xml:space="preserve">Многое в усвоении материала связано с организацией учителем самостоятельной работы детей: необходимо свести к </w:t>
      </w:r>
      <w:r w:rsidR="00E55D7C" w:rsidRPr="00744902">
        <w:rPr>
          <w:rFonts w:ascii="Times New Roman" w:hAnsi="Times New Roman"/>
        </w:rPr>
        <w:t>ми</w:t>
      </w:r>
      <w:r w:rsidR="00E55D7C">
        <w:rPr>
          <w:rFonts w:ascii="Times New Roman" w:hAnsi="Times New Roman"/>
        </w:rPr>
        <w:t xml:space="preserve">нимуму разъяснения и пояснения, посвятив все остальное время управлению работой каждого ученика </w:t>
      </w:r>
      <w:r w:rsidR="00E55D7C" w:rsidRPr="00744902">
        <w:rPr>
          <w:rFonts w:ascii="Times New Roman" w:hAnsi="Times New Roman"/>
        </w:rPr>
        <w:t xml:space="preserve">с </w:t>
      </w:r>
      <w:r w:rsidR="00E55D7C">
        <w:rPr>
          <w:rFonts w:ascii="Times New Roman" w:hAnsi="Times New Roman"/>
        </w:rPr>
        <w:t xml:space="preserve">новым материалом. </w:t>
      </w:r>
    </w:p>
    <w:p w14:paraId="74435055" w14:textId="77777777" w:rsidR="00437244" w:rsidRDefault="00437244" w:rsidP="00744902">
      <w:pPr>
        <w:spacing w:after="0" w:line="360" w:lineRule="auto"/>
        <w:ind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Само понятие «самостоятельная работа» имеет несколько смысловых значений в дидактике. Иногда она </w:t>
      </w:r>
      <w:r w:rsidR="00031FF1">
        <w:rPr>
          <w:rFonts w:ascii="Times New Roman" w:hAnsi="Times New Roman"/>
        </w:rPr>
        <w:t>представляет</w:t>
      </w:r>
      <w:r>
        <w:rPr>
          <w:rFonts w:ascii="Times New Roman" w:hAnsi="Times New Roman"/>
        </w:rPr>
        <w:t xml:space="preserve"> из себя формы и методы</w:t>
      </w:r>
      <w:r w:rsidR="00031FF1">
        <w:rPr>
          <w:rFonts w:ascii="Times New Roman" w:hAnsi="Times New Roman"/>
        </w:rPr>
        <w:t xml:space="preserve"> организации обучения, в которых прослеживается деятельность учителя и обучающихся. В других же случаях имеет форму упражнения, дл</w:t>
      </w:r>
      <w:r w:rsidR="00FC1DAE">
        <w:rPr>
          <w:rFonts w:ascii="Times New Roman" w:hAnsi="Times New Roman"/>
        </w:rPr>
        <w:t xml:space="preserve">я самостоятельного </w:t>
      </w:r>
      <w:r w:rsidR="00031FF1">
        <w:rPr>
          <w:rFonts w:ascii="Times New Roman" w:hAnsi="Times New Roman"/>
        </w:rPr>
        <w:t>выполнения обучающимися без учителя.</w:t>
      </w:r>
      <w:r w:rsidR="00FC1DAE" w:rsidRPr="00FC1DAE">
        <w:t xml:space="preserve"> </w:t>
      </w:r>
      <w:r w:rsidR="00FC1DAE" w:rsidRPr="00FC1DAE">
        <w:rPr>
          <w:rFonts w:ascii="Times New Roman" w:hAnsi="Times New Roman"/>
        </w:rPr>
        <w:t>Один из в</w:t>
      </w:r>
      <w:r w:rsidR="00E55D7C">
        <w:rPr>
          <w:rFonts w:ascii="Times New Roman" w:hAnsi="Times New Roman"/>
        </w:rPr>
        <w:t xml:space="preserve">едущих педагогов </w:t>
      </w:r>
      <w:proofErr w:type="spellStart"/>
      <w:r w:rsidR="00E55D7C">
        <w:rPr>
          <w:rFonts w:ascii="Times New Roman" w:hAnsi="Times New Roman"/>
        </w:rPr>
        <w:t>Пидкасистый</w:t>
      </w:r>
      <w:proofErr w:type="spellEnd"/>
      <w:r w:rsidR="00E55D7C">
        <w:rPr>
          <w:rFonts w:ascii="Times New Roman" w:hAnsi="Times New Roman"/>
        </w:rPr>
        <w:t xml:space="preserve"> П.</w:t>
      </w:r>
      <w:r w:rsidR="00FC1DAE" w:rsidRPr="00FC1DAE">
        <w:rPr>
          <w:rFonts w:ascii="Times New Roman" w:hAnsi="Times New Roman"/>
        </w:rPr>
        <w:t>И. рассматривает следующее оп</w:t>
      </w:r>
      <w:r w:rsidR="00E55D7C">
        <w:rPr>
          <w:rFonts w:ascii="Times New Roman" w:hAnsi="Times New Roman"/>
        </w:rPr>
        <w:t>ределение: «С</w:t>
      </w:r>
      <w:r w:rsidR="00FC1DAE" w:rsidRPr="00FC1DAE">
        <w:rPr>
          <w:rFonts w:ascii="Times New Roman" w:hAnsi="Times New Roman"/>
        </w:rPr>
        <w:t xml:space="preserve">амостоятельная работа </w:t>
      </w:r>
      <w:proofErr w:type="gramStart"/>
      <w:r w:rsidR="00FC1DAE" w:rsidRPr="00FC1DAE">
        <w:rPr>
          <w:rFonts w:ascii="Times New Roman" w:hAnsi="Times New Roman"/>
        </w:rPr>
        <w:t>- это</w:t>
      </w:r>
      <w:proofErr w:type="gramEnd"/>
      <w:r w:rsidR="00FC1DAE" w:rsidRPr="00FC1DAE">
        <w:rPr>
          <w:rFonts w:ascii="Times New Roman" w:hAnsi="Times New Roman"/>
        </w:rPr>
        <w:t xml:space="preserve"> не форма организации учебных занятий и не метод обучения. Её правомерно </w:t>
      </w:r>
      <w:r w:rsidR="00FC1DAE" w:rsidRPr="00FC1DAE">
        <w:rPr>
          <w:rFonts w:ascii="Times New Roman" w:hAnsi="Times New Roman"/>
        </w:rPr>
        <w:lastRenderedPageBreak/>
        <w:t>рассматривать скорее, как средство вовлечения учащихся в самостоятельную познавательную деятельность, средство ее логической и психологической организации»</w:t>
      </w:r>
      <w:r w:rsidR="00E55D7C">
        <w:rPr>
          <w:rFonts w:ascii="Times New Roman" w:hAnsi="Times New Roman"/>
        </w:rPr>
        <w:t xml:space="preserve"> </w:t>
      </w:r>
      <w:r w:rsidR="00E55D7C" w:rsidRPr="005B0AE0">
        <w:rPr>
          <w:rFonts w:ascii="Times New Roman" w:hAnsi="Times New Roman"/>
        </w:rPr>
        <w:t>[</w:t>
      </w:r>
      <w:r w:rsidR="00094A65" w:rsidRPr="005B0AE0">
        <w:rPr>
          <w:rFonts w:ascii="Times New Roman" w:hAnsi="Times New Roman"/>
        </w:rPr>
        <w:t>2</w:t>
      </w:r>
      <w:r w:rsidR="00E55D7C" w:rsidRPr="005B0AE0">
        <w:rPr>
          <w:rFonts w:ascii="Times New Roman" w:hAnsi="Times New Roman"/>
        </w:rPr>
        <w:t>]</w:t>
      </w:r>
      <w:r w:rsidR="00FC1DAE" w:rsidRPr="005B0AE0">
        <w:rPr>
          <w:rFonts w:ascii="Times New Roman" w:hAnsi="Times New Roman"/>
        </w:rPr>
        <w:t>.</w:t>
      </w:r>
      <w:r w:rsidR="005B0AE0">
        <w:rPr>
          <w:rFonts w:ascii="Times New Roman" w:hAnsi="Times New Roman"/>
        </w:rPr>
        <w:t xml:space="preserve"> </w:t>
      </w:r>
      <w:r w:rsidR="005B0AE0">
        <w:rPr>
          <w:rFonts w:ascii="Times New Roman" w:hAnsi="Times New Roman"/>
          <w:lang w:val="en-US"/>
        </w:rPr>
        <w:t>C</w:t>
      </w:r>
      <w:proofErr w:type="spellStart"/>
      <w:r w:rsidR="005B0AE0">
        <w:rPr>
          <w:rFonts w:ascii="Times New Roman" w:hAnsi="Times New Roman"/>
        </w:rPr>
        <w:t>амостоятельная</w:t>
      </w:r>
      <w:proofErr w:type="spellEnd"/>
      <w:r w:rsidR="00FC1DAE">
        <w:rPr>
          <w:rFonts w:ascii="Times New Roman" w:hAnsi="Times New Roman"/>
        </w:rPr>
        <w:t xml:space="preserve"> работа может быть осуществлена индивидуально, в группах, фронтально, так же в домашних условиях. В следствии чего можно выделить </w:t>
      </w:r>
      <w:r w:rsidR="00E55D7C">
        <w:rPr>
          <w:rFonts w:ascii="Times New Roman" w:hAnsi="Times New Roman"/>
        </w:rPr>
        <w:t xml:space="preserve">ее следующие </w:t>
      </w:r>
      <w:r w:rsidR="00FC1DAE">
        <w:rPr>
          <w:rFonts w:ascii="Times New Roman" w:hAnsi="Times New Roman"/>
        </w:rPr>
        <w:t>главные признаки:</w:t>
      </w:r>
    </w:p>
    <w:p w14:paraId="556DD21A" w14:textId="77777777" w:rsidR="00FC1DAE" w:rsidRDefault="00FC1DAE" w:rsidP="00E55D7C">
      <w:pPr>
        <w:pStyle w:val="a3"/>
        <w:numPr>
          <w:ilvl w:val="0"/>
          <w:numId w:val="3"/>
        </w:numPr>
        <w:spacing w:after="0" w:line="360" w:lineRule="auto"/>
        <w:ind w:left="0" w:firstLine="78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отведение времени на работу;</w:t>
      </w:r>
    </w:p>
    <w:p w14:paraId="712207C8" w14:textId="77777777" w:rsidR="00FC1DAE" w:rsidRDefault="00FC1DAE" w:rsidP="00E55D7C">
      <w:pPr>
        <w:pStyle w:val="a3"/>
        <w:numPr>
          <w:ilvl w:val="0"/>
          <w:numId w:val="3"/>
        </w:numPr>
        <w:spacing w:after="0" w:line="360" w:lineRule="auto"/>
        <w:ind w:left="0" w:firstLine="78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формулировка задания учителя;</w:t>
      </w:r>
    </w:p>
    <w:p w14:paraId="419189C7" w14:textId="77777777" w:rsidR="00FC1DAE" w:rsidRDefault="00966606" w:rsidP="00E55D7C">
      <w:pPr>
        <w:pStyle w:val="a3"/>
        <w:numPr>
          <w:ilvl w:val="0"/>
          <w:numId w:val="3"/>
        </w:numPr>
        <w:spacing w:after="0" w:line="360" w:lineRule="auto"/>
        <w:ind w:left="0" w:firstLine="78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отсутствие участия</w:t>
      </w:r>
      <w:r w:rsidR="00FC1DAE">
        <w:rPr>
          <w:rFonts w:ascii="Times New Roman" w:hAnsi="Times New Roman"/>
        </w:rPr>
        <w:t xml:space="preserve"> не только учителя, но и других лиц;</w:t>
      </w:r>
    </w:p>
    <w:p w14:paraId="075F7688" w14:textId="77777777" w:rsidR="00FC1DAE" w:rsidRPr="00034A57" w:rsidRDefault="00FC1DAE" w:rsidP="00E55D7C">
      <w:pPr>
        <w:pStyle w:val="a3"/>
        <w:numPr>
          <w:ilvl w:val="0"/>
          <w:numId w:val="3"/>
        </w:numPr>
        <w:spacing w:after="0" w:line="360" w:lineRule="auto"/>
        <w:ind w:left="0" w:firstLine="78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достижение цели собственными ум</w:t>
      </w:r>
      <w:r w:rsidR="00E55D7C">
        <w:rPr>
          <w:rFonts w:ascii="Times New Roman" w:hAnsi="Times New Roman"/>
        </w:rPr>
        <w:t>ственными усилиями обучающегося.</w:t>
      </w:r>
    </w:p>
    <w:p w14:paraId="7452EDB6" w14:textId="77777777" w:rsidR="00437244" w:rsidRDefault="002F0FF2" w:rsidP="00657F17">
      <w:pPr>
        <w:spacing w:after="0" w:line="360" w:lineRule="auto"/>
        <w:ind w:firstLine="425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Проанализировав </w:t>
      </w:r>
      <w:r w:rsidR="00657F17">
        <w:rPr>
          <w:rFonts w:ascii="Times New Roman" w:hAnsi="Times New Roman"/>
          <w:color w:val="000000" w:themeColor="text1"/>
        </w:rPr>
        <w:t>формы организации самостоятельной работы таких авторов, как</w:t>
      </w:r>
      <w:r w:rsidR="00657F17" w:rsidRPr="00657F17">
        <w:t xml:space="preserve"> </w:t>
      </w:r>
      <w:proofErr w:type="spellStart"/>
      <w:r w:rsidR="00657F17" w:rsidRPr="00657F17">
        <w:rPr>
          <w:rFonts w:ascii="Times New Roman" w:hAnsi="Times New Roman"/>
          <w:color w:val="000000" w:themeColor="text1"/>
        </w:rPr>
        <w:t>Пидкасистый</w:t>
      </w:r>
      <w:proofErr w:type="spellEnd"/>
      <w:r w:rsidR="00657F17" w:rsidRPr="00657F17">
        <w:rPr>
          <w:rFonts w:ascii="Times New Roman" w:hAnsi="Times New Roman"/>
          <w:color w:val="000000" w:themeColor="text1"/>
        </w:rPr>
        <w:t xml:space="preserve"> П. И.</w:t>
      </w:r>
      <w:r>
        <w:rPr>
          <w:rFonts w:ascii="Times New Roman" w:hAnsi="Times New Roman"/>
          <w:color w:val="000000" w:themeColor="text1"/>
        </w:rPr>
        <w:t>, Зимняя И.</w:t>
      </w:r>
      <w:r w:rsidR="00E55D7C">
        <w:rPr>
          <w:rFonts w:ascii="Times New Roman" w:hAnsi="Times New Roman"/>
          <w:color w:val="000000" w:themeColor="text1"/>
        </w:rPr>
        <w:t xml:space="preserve">А, Есипова </w:t>
      </w:r>
      <w:proofErr w:type="gramStart"/>
      <w:r w:rsidR="00E55D7C">
        <w:rPr>
          <w:rFonts w:ascii="Times New Roman" w:hAnsi="Times New Roman"/>
          <w:color w:val="000000" w:themeColor="text1"/>
        </w:rPr>
        <w:t>Б,П</w:t>
      </w:r>
      <w:proofErr w:type="gramEnd"/>
      <w:r w:rsidR="00E55D7C">
        <w:rPr>
          <w:rFonts w:ascii="Times New Roman" w:hAnsi="Times New Roman"/>
          <w:color w:val="000000" w:themeColor="text1"/>
        </w:rPr>
        <w:t xml:space="preserve"> были выделенные </w:t>
      </w:r>
      <w:r>
        <w:rPr>
          <w:rFonts w:ascii="Times New Roman" w:hAnsi="Times New Roman"/>
          <w:color w:val="000000" w:themeColor="text1"/>
        </w:rPr>
        <w:t>следующие:</w:t>
      </w:r>
    </w:p>
    <w:p w14:paraId="2C7642B3" w14:textId="77777777" w:rsidR="002F0FF2" w:rsidRDefault="002F0FF2" w:rsidP="00E55D7C">
      <w:pPr>
        <w:pStyle w:val="a3"/>
        <w:numPr>
          <w:ilvl w:val="0"/>
          <w:numId w:val="4"/>
        </w:numPr>
        <w:spacing w:after="0" w:line="360" w:lineRule="auto"/>
        <w:ind w:left="0" w:firstLine="785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Индивидуальная</w:t>
      </w:r>
      <w:r w:rsidR="00966606">
        <w:rPr>
          <w:rFonts w:ascii="Times New Roman" w:hAnsi="Times New Roman"/>
          <w:color w:val="000000" w:themeColor="text1"/>
        </w:rPr>
        <w:t xml:space="preserve"> (обучающиеся выполняют свое личное задание)</w:t>
      </w:r>
      <w:r w:rsidR="00E55D7C">
        <w:rPr>
          <w:rFonts w:ascii="Times New Roman" w:hAnsi="Times New Roman"/>
          <w:color w:val="000000" w:themeColor="text1"/>
        </w:rPr>
        <w:t>.</w:t>
      </w:r>
    </w:p>
    <w:p w14:paraId="4FE98FF0" w14:textId="77777777" w:rsidR="002F0FF2" w:rsidRDefault="00966606" w:rsidP="00E55D7C">
      <w:pPr>
        <w:pStyle w:val="a3"/>
        <w:numPr>
          <w:ilvl w:val="0"/>
          <w:numId w:val="4"/>
        </w:numPr>
        <w:spacing w:after="0" w:line="360" w:lineRule="auto"/>
        <w:ind w:left="0" w:firstLine="785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Фронтальная (обучающиес</w:t>
      </w:r>
      <w:r w:rsidR="00E55D7C">
        <w:rPr>
          <w:rFonts w:ascii="Times New Roman" w:hAnsi="Times New Roman"/>
          <w:color w:val="000000" w:themeColor="text1"/>
        </w:rPr>
        <w:t>я выполняют одинаковое задание).</w:t>
      </w:r>
    </w:p>
    <w:p w14:paraId="4E43CBE5" w14:textId="77777777" w:rsidR="002F0FF2" w:rsidRDefault="002F0FF2" w:rsidP="00E55D7C">
      <w:pPr>
        <w:pStyle w:val="a3"/>
        <w:numPr>
          <w:ilvl w:val="0"/>
          <w:numId w:val="4"/>
        </w:numPr>
        <w:spacing w:after="0" w:line="360" w:lineRule="auto"/>
        <w:ind w:left="0" w:firstLine="785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Групповая</w:t>
      </w:r>
      <w:r w:rsidR="00966606">
        <w:rPr>
          <w:rFonts w:ascii="Times New Roman" w:hAnsi="Times New Roman"/>
          <w:color w:val="000000" w:themeColor="text1"/>
        </w:rPr>
        <w:t xml:space="preserve"> (группа, состоящая из 3-ех и более обучающихся выполняют зд</w:t>
      </w:r>
      <w:r w:rsidR="00E55D7C">
        <w:rPr>
          <w:rFonts w:ascii="Times New Roman" w:hAnsi="Times New Roman"/>
          <w:color w:val="000000" w:themeColor="text1"/>
        </w:rPr>
        <w:t>ания одного формата и отличные).</w:t>
      </w:r>
    </w:p>
    <w:p w14:paraId="19F1E4A3" w14:textId="77777777" w:rsidR="00966606" w:rsidRDefault="00966606" w:rsidP="00E55D7C">
      <w:pPr>
        <w:pStyle w:val="a3"/>
        <w:numPr>
          <w:ilvl w:val="0"/>
          <w:numId w:val="4"/>
        </w:numPr>
        <w:spacing w:after="0" w:line="360" w:lineRule="auto"/>
        <w:ind w:left="0" w:firstLine="785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Коллективная (каждый обучающийся выполняет свою ч</w:t>
      </w:r>
      <w:r w:rsidR="00E55D7C">
        <w:rPr>
          <w:rFonts w:ascii="Times New Roman" w:hAnsi="Times New Roman"/>
          <w:color w:val="000000" w:themeColor="text1"/>
        </w:rPr>
        <w:t>асть работы от общего задания).</w:t>
      </w:r>
    </w:p>
    <w:p w14:paraId="6FDD0FE3" w14:textId="74BF7865" w:rsidR="00E55D7C" w:rsidRDefault="00E20FE9" w:rsidP="00E55D7C">
      <w:pPr>
        <w:spacing w:after="0" w:line="360" w:lineRule="auto"/>
        <w:ind w:firstLine="785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lastRenderedPageBreak/>
        <w:t xml:space="preserve">Опираясь на </w:t>
      </w:r>
      <w:r w:rsidR="00036EEF">
        <w:rPr>
          <w:rFonts w:ascii="Times New Roman" w:hAnsi="Times New Roman"/>
          <w:color w:val="000000" w:themeColor="text1"/>
        </w:rPr>
        <w:t>изученное нами</w:t>
      </w:r>
      <w:r w:rsidR="00092FE4">
        <w:rPr>
          <w:rFonts w:ascii="Times New Roman" w:hAnsi="Times New Roman"/>
          <w:color w:val="000000" w:themeColor="text1"/>
        </w:rPr>
        <w:t>,</w:t>
      </w:r>
      <w:r>
        <w:rPr>
          <w:rFonts w:ascii="Times New Roman" w:hAnsi="Times New Roman"/>
          <w:color w:val="000000" w:themeColor="text1"/>
        </w:rPr>
        <w:t xml:space="preserve"> был разрабо</w:t>
      </w:r>
      <w:r w:rsidR="00E55D7C">
        <w:rPr>
          <w:rFonts w:ascii="Times New Roman" w:hAnsi="Times New Roman"/>
          <w:color w:val="000000" w:themeColor="text1"/>
        </w:rPr>
        <w:t>тан комплекс упражнений по теме</w:t>
      </w:r>
      <w:r>
        <w:rPr>
          <w:rFonts w:ascii="Times New Roman" w:hAnsi="Times New Roman"/>
          <w:color w:val="000000" w:themeColor="text1"/>
        </w:rPr>
        <w:t xml:space="preserve"> «Уравнения и неравенства с одной </w:t>
      </w:r>
      <w:r w:rsidR="00036EEF">
        <w:rPr>
          <w:rFonts w:ascii="Times New Roman" w:hAnsi="Times New Roman"/>
          <w:color w:val="000000" w:themeColor="text1"/>
        </w:rPr>
        <w:t xml:space="preserve">переменной» </w:t>
      </w:r>
      <w:r w:rsidR="00E55D7C">
        <w:rPr>
          <w:rFonts w:ascii="Times New Roman" w:hAnsi="Times New Roman"/>
          <w:color w:val="000000" w:themeColor="text1"/>
        </w:rPr>
        <w:t xml:space="preserve">для обучающихся </w:t>
      </w:r>
      <w:r w:rsidR="00036EEF">
        <w:rPr>
          <w:rFonts w:ascii="Times New Roman" w:hAnsi="Times New Roman"/>
          <w:color w:val="000000" w:themeColor="text1"/>
        </w:rPr>
        <w:t>9</w:t>
      </w:r>
      <w:r>
        <w:rPr>
          <w:rFonts w:ascii="Times New Roman" w:hAnsi="Times New Roman"/>
          <w:color w:val="000000" w:themeColor="text1"/>
        </w:rPr>
        <w:t xml:space="preserve"> класс.</w:t>
      </w:r>
    </w:p>
    <w:p w14:paraId="0EB76D08" w14:textId="77777777" w:rsidR="00E55D7C" w:rsidRDefault="00E55D7C" w:rsidP="00E55D7C">
      <w:pPr>
        <w:spacing w:after="0" w:line="360" w:lineRule="auto"/>
        <w:ind w:firstLine="785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В данный комплекс вошли задания различных типов. Приведем п</w:t>
      </w:r>
      <w:r w:rsidR="00E514DA">
        <w:rPr>
          <w:rFonts w:ascii="Times New Roman" w:hAnsi="Times New Roman"/>
          <w:color w:val="000000" w:themeColor="text1"/>
        </w:rPr>
        <w:t>р</w:t>
      </w:r>
      <w:r>
        <w:rPr>
          <w:rFonts w:ascii="Times New Roman" w:hAnsi="Times New Roman"/>
          <w:color w:val="000000" w:themeColor="text1"/>
        </w:rPr>
        <w:t>имеры некоторых из них.</w:t>
      </w:r>
    </w:p>
    <w:p w14:paraId="2DDE7F3C" w14:textId="77777777" w:rsidR="002D1B6E" w:rsidRPr="00E514DA" w:rsidRDefault="005A56B5" w:rsidP="00E514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E514DA">
        <w:rPr>
          <w:rFonts w:ascii="Times New Roman" w:hAnsi="Times New Roman"/>
          <w:i/>
          <w:color w:val="000000" w:themeColor="text1"/>
        </w:rPr>
        <w:t>Воспроизводящие упражнения</w:t>
      </w:r>
    </w:p>
    <w:p w14:paraId="4BC3E488" w14:textId="77777777" w:rsidR="005A56B5" w:rsidRDefault="00E514DA" w:rsidP="005A56B5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Данные упражнения</w:t>
      </w:r>
      <w:r w:rsidR="005A56B5">
        <w:rPr>
          <w:rFonts w:ascii="Times New Roman" w:hAnsi="Times New Roman"/>
          <w:color w:val="000000" w:themeColor="text1"/>
        </w:rPr>
        <w:t xml:space="preserve"> нацелен</w:t>
      </w:r>
      <w:r>
        <w:rPr>
          <w:rFonts w:ascii="Times New Roman" w:hAnsi="Times New Roman"/>
          <w:color w:val="000000" w:themeColor="text1"/>
        </w:rPr>
        <w:t>ы</w:t>
      </w:r>
      <w:r w:rsidR="005A56B5">
        <w:rPr>
          <w:rFonts w:ascii="Times New Roman" w:hAnsi="Times New Roman"/>
          <w:color w:val="000000" w:themeColor="text1"/>
        </w:rPr>
        <w:t xml:space="preserve"> на </w:t>
      </w:r>
      <w:r>
        <w:rPr>
          <w:rFonts w:ascii="Times New Roman" w:hAnsi="Times New Roman"/>
          <w:color w:val="000000" w:themeColor="text1"/>
        </w:rPr>
        <w:t>закрепление способа решения уравнений</w:t>
      </w:r>
      <w:r w:rsidR="005A56B5">
        <w:rPr>
          <w:rFonts w:ascii="Times New Roman" w:hAnsi="Times New Roman"/>
          <w:color w:val="000000" w:themeColor="text1"/>
        </w:rPr>
        <w:t>.</w:t>
      </w:r>
    </w:p>
    <w:p w14:paraId="3523170A" w14:textId="77777777" w:rsidR="00765007" w:rsidRDefault="00765007" w:rsidP="005A56B5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E514DA">
        <w:rPr>
          <w:rFonts w:ascii="Times New Roman" w:hAnsi="Times New Roman"/>
          <w:color w:val="000000" w:themeColor="text1"/>
        </w:rPr>
        <w:t>Формулировка упражнения</w:t>
      </w:r>
      <w:proofErr w:type="gramStart"/>
      <w:r w:rsidRPr="00E514DA">
        <w:rPr>
          <w:rFonts w:ascii="Times New Roman" w:hAnsi="Times New Roman"/>
          <w:color w:val="000000" w:themeColor="text1"/>
        </w:rPr>
        <w:t>:</w:t>
      </w:r>
      <w:r>
        <w:rPr>
          <w:rFonts w:ascii="Times New Roman" w:hAnsi="Times New Roman"/>
          <w:color w:val="000000" w:themeColor="text1"/>
        </w:rPr>
        <w:t xml:space="preserve"> Определите</w:t>
      </w:r>
      <w:proofErr w:type="gramEnd"/>
      <w:r>
        <w:rPr>
          <w:rFonts w:ascii="Times New Roman" w:hAnsi="Times New Roman"/>
          <w:color w:val="000000" w:themeColor="text1"/>
        </w:rPr>
        <w:t xml:space="preserve"> верную последовательность действий при решении </w:t>
      </w:r>
      <w:r w:rsidR="00505A7C">
        <w:rPr>
          <w:rFonts w:ascii="Times New Roman" w:hAnsi="Times New Roman"/>
          <w:color w:val="000000" w:themeColor="text1"/>
        </w:rPr>
        <w:t>уравнения</w:t>
      </w:r>
      <w:r w:rsidR="00505A7C" w:rsidRPr="00505A7C">
        <w:rPr>
          <w:rFonts w:ascii="Times New Roman" w:hAnsi="Times New Roman"/>
          <w:color w:val="000000" w:themeColor="text1"/>
        </w:rPr>
        <w:t xml:space="preserve"> и</w:t>
      </w:r>
      <w:r w:rsidR="00505A7C">
        <w:rPr>
          <w:rFonts w:ascii="Times New Roman" w:hAnsi="Times New Roman"/>
          <w:color w:val="000000" w:themeColor="text1"/>
        </w:rPr>
        <w:t xml:space="preserve"> неравенства</w:t>
      </w:r>
      <w:r>
        <w:rPr>
          <w:rFonts w:ascii="Times New Roman" w:hAnsi="Times New Roman"/>
          <w:color w:val="000000" w:themeColor="text1"/>
        </w:rPr>
        <w:t xml:space="preserve"> с одной переменной.</w:t>
      </w:r>
    </w:p>
    <w:p w14:paraId="1E37A81C" w14:textId="707AB186" w:rsidR="00765007" w:rsidRPr="00092FE4" w:rsidRDefault="003F5C2A" w:rsidP="00092FE4">
      <w:pPr>
        <w:tabs>
          <w:tab w:val="right" w:pos="5840"/>
        </w:tabs>
        <w:spacing w:after="0" w:line="360" w:lineRule="auto"/>
        <w:jc w:val="center"/>
        <w:rPr>
          <w:rFonts w:ascii="Times New Roman" w:hAnsi="Times New Roman"/>
          <w:i/>
          <w:color w:val="000000" w:themeColor="text1"/>
        </w:rPr>
      </w:pP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4x-1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2</m:t>
            </m:r>
          </m:den>
        </m:f>
        <m:r>
          <w:rPr>
            <w:rFonts w:ascii="Cambria Math" w:hAnsi="Cambria Math"/>
            <w:color w:val="000000" w:themeColor="text1"/>
          </w:rPr>
          <m:t>-</m:t>
        </m:r>
        <m:r>
          <w:rPr>
            <w:rFonts w:ascii="Cambria Math" w:hAnsi="Cambria Math"/>
            <w:color w:val="000000" w:themeColor="text1"/>
            <w:lang w:val="en-US"/>
          </w:rPr>
          <m:t>x&gt;3x+2</m:t>
        </m:r>
      </m:oMath>
      <w:r w:rsidR="00092FE4">
        <w:rPr>
          <w:rFonts w:ascii="Times New Roman" w:hAnsi="Times New Roman"/>
          <w:i/>
          <w:color w:val="000000" w:themeColor="text1"/>
        </w:rPr>
        <w:t>,</w:t>
      </w:r>
    </w:p>
    <w:p w14:paraId="58390CF7" w14:textId="2DF9652E" w:rsidR="005B0AE0" w:rsidRPr="00092FE4" w:rsidRDefault="003F5C2A" w:rsidP="00092FE4">
      <w:pPr>
        <w:tabs>
          <w:tab w:val="right" w:pos="5840"/>
        </w:tabs>
        <w:spacing w:after="0" w:line="360" w:lineRule="auto"/>
        <w:jc w:val="center"/>
        <w:rPr>
          <w:rFonts w:ascii="Times New Roman" w:hAnsi="Times New Roman"/>
          <w:iCs/>
          <w:color w:val="000000" w:themeColor="text1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lang w:val="en-US"/>
              </w:rPr>
              <m:t>4</m:t>
            </m:r>
          </m:sup>
        </m:sSup>
        <m:r>
          <w:rPr>
            <w:rFonts w:ascii="Cambria Math" w:hAnsi="Cambria Math"/>
            <w:color w:val="000000" w:themeColor="text1"/>
            <w:lang w:val="en-US"/>
          </w:rPr>
          <m:t>-24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  <w:lang w:val="en-US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lang w:val="en-US"/>
          </w:rPr>
          <m:t>-25=0</m:t>
        </m:r>
      </m:oMath>
      <w:r w:rsidR="00092FE4">
        <w:rPr>
          <w:rFonts w:ascii="Times New Roman" w:hAnsi="Times New Roman"/>
          <w:iCs/>
          <w:color w:val="000000" w:themeColor="text1"/>
        </w:rPr>
        <w:t>.</w:t>
      </w:r>
    </w:p>
    <w:p w14:paraId="1FB354EC" w14:textId="77777777" w:rsidR="005A56B5" w:rsidRPr="00E514DA" w:rsidRDefault="005A56B5" w:rsidP="00E514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i/>
          <w:color w:val="000000" w:themeColor="text1"/>
        </w:rPr>
      </w:pPr>
      <w:r w:rsidRPr="00E514DA">
        <w:rPr>
          <w:rFonts w:ascii="Times New Roman" w:hAnsi="Times New Roman"/>
          <w:i/>
          <w:color w:val="000000" w:themeColor="text1"/>
        </w:rPr>
        <w:t>Реконструктивно-вариативные упражнения</w:t>
      </w:r>
    </w:p>
    <w:p w14:paraId="3DCD9882" w14:textId="77777777" w:rsidR="005A56B5" w:rsidRDefault="00E514DA" w:rsidP="005A56B5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Цель упражнений данного типа</w:t>
      </w:r>
      <w:r w:rsidR="005A56B5">
        <w:rPr>
          <w:rFonts w:ascii="Times New Roman" w:hAnsi="Times New Roman"/>
          <w:color w:val="000000" w:themeColor="text1"/>
        </w:rPr>
        <w:t>: научить обучающихся самостоятельно определять способы решения представленных уравнений на полученных ранее знаниях.</w:t>
      </w:r>
    </w:p>
    <w:p w14:paraId="1360849A" w14:textId="552EE7D3" w:rsidR="00765007" w:rsidRDefault="00765007" w:rsidP="005A56B5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E514DA">
        <w:rPr>
          <w:rFonts w:ascii="Times New Roman" w:hAnsi="Times New Roman"/>
          <w:color w:val="000000" w:themeColor="text1"/>
        </w:rPr>
        <w:t>Формулировка упражнения</w:t>
      </w:r>
      <w:proofErr w:type="gramStart"/>
      <w:r>
        <w:rPr>
          <w:rFonts w:ascii="Times New Roman" w:hAnsi="Times New Roman"/>
          <w:color w:val="000000" w:themeColor="text1"/>
          <w:u w:val="single"/>
        </w:rPr>
        <w:t>:</w:t>
      </w:r>
      <w:r>
        <w:rPr>
          <w:rFonts w:ascii="Times New Roman" w:hAnsi="Times New Roman"/>
          <w:color w:val="000000" w:themeColor="text1"/>
        </w:rPr>
        <w:t xml:space="preserve"> </w:t>
      </w:r>
      <w:r w:rsidRPr="00765007">
        <w:rPr>
          <w:rFonts w:ascii="Times New Roman" w:hAnsi="Times New Roman"/>
          <w:color w:val="000000" w:themeColor="text1"/>
        </w:rPr>
        <w:t>Решите</w:t>
      </w:r>
      <w:proofErr w:type="gramEnd"/>
      <w:r w:rsidRPr="00765007">
        <w:rPr>
          <w:rFonts w:ascii="Times New Roman" w:hAnsi="Times New Roman"/>
          <w:color w:val="000000" w:themeColor="text1"/>
        </w:rPr>
        <w:t xml:space="preserve"> предст</w:t>
      </w:r>
      <w:r w:rsidR="00355C07">
        <w:rPr>
          <w:rFonts w:ascii="Times New Roman" w:hAnsi="Times New Roman"/>
          <w:color w:val="000000" w:themeColor="text1"/>
        </w:rPr>
        <w:t xml:space="preserve">авленные уравнения </w:t>
      </w:r>
      <w:r>
        <w:rPr>
          <w:rFonts w:ascii="Times New Roman" w:hAnsi="Times New Roman"/>
          <w:color w:val="000000" w:themeColor="text1"/>
        </w:rPr>
        <w:t xml:space="preserve">и определите </w:t>
      </w:r>
      <w:r w:rsidR="00092FE4">
        <w:rPr>
          <w:rFonts w:ascii="Times New Roman" w:hAnsi="Times New Roman"/>
          <w:color w:val="000000" w:themeColor="text1"/>
        </w:rPr>
        <w:t xml:space="preserve">их </w:t>
      </w:r>
      <w:r>
        <w:rPr>
          <w:rFonts w:ascii="Times New Roman" w:hAnsi="Times New Roman"/>
          <w:color w:val="000000" w:themeColor="text1"/>
        </w:rPr>
        <w:t>вид.</w:t>
      </w:r>
    </w:p>
    <w:p w14:paraId="78CBC575" w14:textId="03807AB9" w:rsidR="00355C07" w:rsidRPr="00092FE4" w:rsidRDefault="003F5C2A" w:rsidP="00092FE4">
      <w:pPr>
        <w:spacing w:after="0" w:line="360" w:lineRule="auto"/>
        <w:jc w:val="center"/>
        <w:rPr>
          <w:rFonts w:ascii="Times New Roman" w:hAnsi="Times New Roman"/>
          <w:i/>
          <w:color w:val="000000" w:themeColor="text1"/>
        </w:rPr>
      </w:pP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lang w:val="en-US"/>
          </w:rPr>
          <m:t>y</m:t>
        </m:r>
        <m:r>
          <w:rPr>
            <w:rFonts w:ascii="Cambria Math" w:hAnsi="Cambria Math"/>
            <w:color w:val="000000" w:themeColor="text1"/>
          </w:rPr>
          <m:t>+</m:t>
        </m:r>
        <m:f>
          <m:f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7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8</m:t>
            </m:r>
          </m:den>
        </m:f>
        <m: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5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6</m:t>
            </m:r>
          </m:den>
        </m:f>
        <m:r>
          <w:rPr>
            <w:rFonts w:ascii="Cambria Math" w:hAnsi="Cambria Math"/>
            <w:color w:val="000000" w:themeColor="text1"/>
            <w:lang w:val="en-US"/>
          </w:rPr>
          <m:t>y</m:t>
        </m:r>
        <m:r>
          <w:rPr>
            <w:rFonts w:ascii="Cambria Math" w:hAnsi="Cambria Math"/>
            <w:color w:val="000000" w:themeColor="text1"/>
          </w:rPr>
          <m:t>-</m:t>
        </m:r>
        <m:f>
          <m:fPr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4</m:t>
            </m:r>
          </m:den>
        </m:f>
      </m:oMath>
      <w:r w:rsidR="00092FE4" w:rsidRPr="00092FE4">
        <w:rPr>
          <w:rFonts w:ascii="Times New Roman" w:hAnsi="Times New Roman"/>
          <w:i/>
          <w:color w:val="000000" w:themeColor="text1"/>
        </w:rPr>
        <w:t>,</w:t>
      </w:r>
    </w:p>
    <w:p w14:paraId="3C631E94" w14:textId="72F0C25A" w:rsidR="00355C07" w:rsidRPr="00092FE4" w:rsidRDefault="00355C07" w:rsidP="00092FE4">
      <w:pPr>
        <w:spacing w:after="0" w:line="360" w:lineRule="auto"/>
        <w:jc w:val="center"/>
        <w:rPr>
          <w:rFonts w:ascii="Times New Roman" w:hAnsi="Times New Roman"/>
          <w:color w:val="000000" w:themeColor="text1"/>
        </w:rPr>
      </w:pPr>
      <m:oMath>
        <m:r>
          <w:rPr>
            <w:rFonts w:ascii="Cambria Math" w:hAnsi="Cambria Math"/>
            <w:color w:val="000000" w:themeColor="text1"/>
          </w:rPr>
          <m:t>3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+7x-6=0</m:t>
        </m:r>
      </m:oMath>
      <w:r w:rsidR="00092FE4" w:rsidRPr="00092FE4">
        <w:rPr>
          <w:rFonts w:ascii="Times New Roman" w:hAnsi="Times New Roman"/>
          <w:color w:val="000000" w:themeColor="text1"/>
        </w:rPr>
        <w:t>,</w:t>
      </w:r>
    </w:p>
    <w:p w14:paraId="4198DE05" w14:textId="195CEAE9" w:rsidR="00355C07" w:rsidRPr="00092FE4" w:rsidRDefault="003F5C2A" w:rsidP="00092FE4">
      <w:pPr>
        <w:spacing w:after="0" w:line="360" w:lineRule="auto"/>
        <w:jc w:val="center"/>
        <w:rPr>
          <w:rFonts w:ascii="Times New Roman" w:hAnsi="Times New Roman"/>
          <w:color w:val="000000" w:themeColor="text1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3x-5</m:t>
            </m:r>
          </m:e>
        </m:d>
        <m:r>
          <w:rPr>
            <w:rFonts w:ascii="Cambria Math" w:hAnsi="Cambria Math"/>
            <w:color w:val="000000" w:themeColor="text1"/>
          </w:rPr>
          <m:t>=0</m:t>
        </m:r>
      </m:oMath>
      <w:r w:rsidR="00092FE4" w:rsidRPr="00092FE4">
        <w:rPr>
          <w:rFonts w:ascii="Times New Roman" w:hAnsi="Times New Roman"/>
          <w:color w:val="000000" w:themeColor="text1"/>
        </w:rPr>
        <w:t>,</w:t>
      </w:r>
    </w:p>
    <w:p w14:paraId="208A3FE2" w14:textId="1CACBBFF" w:rsidR="00355C07" w:rsidRPr="00092FE4" w:rsidRDefault="00355C07" w:rsidP="00092FE4">
      <w:pPr>
        <w:spacing w:after="0" w:line="360" w:lineRule="auto"/>
        <w:jc w:val="center"/>
        <w:rPr>
          <w:rFonts w:ascii="Times New Roman" w:hAnsi="Times New Roman"/>
          <w:color w:val="000000" w:themeColor="text1"/>
        </w:rPr>
      </w:pPr>
      <m:oMath>
        <m:r>
          <w:rPr>
            <w:rFonts w:ascii="Cambria Math" w:hAnsi="Cambria Math"/>
            <w:color w:val="000000" w:themeColor="text1"/>
          </w:rPr>
          <m:t>2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</w:rPr>
          <m:t>+8=0</m:t>
        </m:r>
      </m:oMath>
      <w:r w:rsidR="00092FE4" w:rsidRPr="00092FE4">
        <w:rPr>
          <w:rFonts w:ascii="Times New Roman" w:hAnsi="Times New Roman"/>
          <w:color w:val="000000" w:themeColor="text1"/>
        </w:rPr>
        <w:t>,</w:t>
      </w:r>
    </w:p>
    <w:p w14:paraId="72C18150" w14:textId="4BEF3B4C" w:rsidR="00355C07" w:rsidRPr="00092FE4" w:rsidRDefault="003F5C2A" w:rsidP="00092FE4">
      <w:pPr>
        <w:spacing w:after="0" w:line="360" w:lineRule="auto"/>
        <w:jc w:val="center"/>
        <w:rPr>
          <w:rFonts w:ascii="Times New Roman" w:hAnsi="Times New Roman"/>
          <w:color w:val="000000" w:themeColor="text1"/>
        </w:rPr>
      </w:pP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2-x</m:t>
            </m:r>
          </m:den>
        </m:f>
        <m:r>
          <w:rPr>
            <w:rFonts w:ascii="Cambria Math" w:hAnsi="Cambria Math"/>
            <w:color w:val="000000" w:themeColor="text1"/>
          </w:rPr>
          <m:t>+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2</m:t>
            </m:r>
          </m:den>
        </m:f>
        <m: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4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x(2-x)</m:t>
            </m:r>
          </m:den>
        </m:f>
      </m:oMath>
      <w:r w:rsidR="00092FE4">
        <w:rPr>
          <w:rFonts w:ascii="Times New Roman" w:hAnsi="Times New Roman"/>
          <w:color w:val="000000" w:themeColor="text1"/>
        </w:rPr>
        <w:t>,</w:t>
      </w:r>
    </w:p>
    <w:p w14:paraId="048ACD75" w14:textId="73C6DCFD" w:rsidR="00355C07" w:rsidRPr="00065CF8" w:rsidRDefault="003F5C2A" w:rsidP="00092FE4">
      <w:pPr>
        <w:spacing w:after="0" w:line="360" w:lineRule="auto"/>
        <w:jc w:val="center"/>
        <w:rPr>
          <w:rFonts w:ascii="Times New Roman" w:hAnsi="Times New Roman"/>
          <w:i/>
          <w:color w:val="000000" w:themeColor="text1"/>
        </w:rPr>
      </w:pPr>
      <m:oMath>
        <m:rad>
          <m:radPr>
            <m:ctrlPr>
              <w:rPr>
                <w:rFonts w:ascii="Cambria Math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hAnsi="Cambria Math"/>
                <w:color w:val="000000" w:themeColor="text1"/>
              </w:rPr>
              <m:t>6</m:t>
            </m:r>
          </m:deg>
          <m:e>
            <m:r>
              <w:rPr>
                <w:rFonts w:ascii="Cambria Math" w:hAnsi="Cambria Math"/>
                <w:color w:val="000000" w:themeColor="text1"/>
              </w:rPr>
              <m:t>x-3</m:t>
            </m:r>
          </m:e>
        </m:rad>
        <m:r>
          <w:rPr>
            <w:rFonts w:ascii="Cambria Math" w:hAnsi="Cambria Math"/>
            <w:color w:val="000000" w:themeColor="text1"/>
          </w:rPr>
          <m:t>=2</m:t>
        </m:r>
      </m:oMath>
      <w:r w:rsidR="00092FE4">
        <w:rPr>
          <w:rFonts w:ascii="Times New Roman" w:hAnsi="Times New Roman"/>
          <w:i/>
          <w:color w:val="000000" w:themeColor="text1"/>
        </w:rPr>
        <w:t>,</w:t>
      </w:r>
    </w:p>
    <w:p w14:paraId="5BF8AA7D" w14:textId="2F18C3E8" w:rsidR="00065CF8" w:rsidRPr="00065CF8" w:rsidRDefault="003F5C2A" w:rsidP="00092FE4">
      <w:pPr>
        <w:spacing w:after="0" w:line="360" w:lineRule="auto"/>
        <w:jc w:val="center"/>
        <w:rPr>
          <w:rFonts w:ascii="Times New Roman" w:hAnsi="Times New Roman"/>
          <w:i/>
          <w:color w:val="000000" w:themeColor="text1"/>
        </w:rPr>
      </w:pPr>
      <m:oMath>
        <m:func>
          <m:funcPr>
            <m:ctrlPr>
              <w:rPr>
                <w:rFonts w:ascii="Cambria Math" w:hAnsi="Cambria Math"/>
                <w:i/>
                <w:color w:val="000000" w:themeColor="text1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</w:rPr>
                  <m:t>x+4</m:t>
                </m:r>
              </m:e>
            </m:d>
            <m:r>
              <w:rPr>
                <w:rFonts w:ascii="Cambria Math" w:hAnsi="Cambria Math"/>
                <w:color w:val="000000" w:themeColor="text1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log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2x+3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</w:rPr>
                      <m:t>log</m:t>
                    </m:r>
                  </m:fName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(1-2x)</m:t>
                    </m:r>
                  </m:e>
                </m:func>
              </m:e>
            </m:func>
          </m:e>
        </m:func>
      </m:oMath>
      <w:r w:rsidR="00092FE4">
        <w:rPr>
          <w:rFonts w:ascii="Times New Roman" w:hAnsi="Times New Roman"/>
          <w:i/>
          <w:color w:val="000000" w:themeColor="text1"/>
        </w:rPr>
        <w:t>.</w:t>
      </w:r>
    </w:p>
    <w:p w14:paraId="6DB164F5" w14:textId="77777777" w:rsidR="005A56B5" w:rsidRPr="00E514DA" w:rsidRDefault="002D1B6E" w:rsidP="00E514DA">
      <w:pPr>
        <w:pStyle w:val="a3"/>
        <w:numPr>
          <w:ilvl w:val="0"/>
          <w:numId w:val="6"/>
        </w:numPr>
        <w:rPr>
          <w:rFonts w:ascii="Times New Roman" w:hAnsi="Times New Roman"/>
        </w:rPr>
      </w:pPr>
      <w:r w:rsidRPr="00E514DA">
        <w:rPr>
          <w:rFonts w:ascii="Times New Roman" w:hAnsi="Times New Roman"/>
          <w:i/>
        </w:rPr>
        <w:t>Творческие упражнения</w:t>
      </w:r>
    </w:p>
    <w:p w14:paraId="497B0C41" w14:textId="77777777" w:rsidR="005A56B5" w:rsidRDefault="005A56B5" w:rsidP="00EB5691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Цель</w:t>
      </w:r>
      <w:r w:rsidR="00E514D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:</w:t>
      </w:r>
      <w:proofErr w:type="gramEnd"/>
      <w:r>
        <w:rPr>
          <w:rFonts w:ascii="Times New Roman" w:hAnsi="Times New Roman"/>
        </w:rPr>
        <w:t xml:space="preserve"> развить </w:t>
      </w:r>
      <w:r w:rsidR="00765007">
        <w:rPr>
          <w:rFonts w:ascii="Times New Roman" w:hAnsi="Times New Roman"/>
        </w:rPr>
        <w:t>навыки работы</w:t>
      </w:r>
      <w:r>
        <w:rPr>
          <w:rFonts w:ascii="Times New Roman" w:hAnsi="Times New Roman"/>
        </w:rPr>
        <w:t xml:space="preserve"> с теоретическим материалом и вычленение главной информации.</w:t>
      </w:r>
    </w:p>
    <w:p w14:paraId="10920031" w14:textId="77777777" w:rsidR="00765007" w:rsidRDefault="00765007" w:rsidP="00EB5691">
      <w:p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E514DA">
        <w:rPr>
          <w:rFonts w:ascii="Times New Roman" w:hAnsi="Times New Roman"/>
          <w:color w:val="000000" w:themeColor="text1"/>
        </w:rPr>
        <w:t>Формулировка упражнения:</w:t>
      </w:r>
      <w:r>
        <w:rPr>
          <w:rFonts w:ascii="Times New Roman" w:hAnsi="Times New Roman"/>
          <w:color w:val="000000" w:themeColor="text1"/>
        </w:rPr>
        <w:t xml:space="preserve"> Найдите и прочитайте теорию по теме «Уравнения и неравенства с одной переменной» и создайте памятку</w:t>
      </w:r>
      <w:r w:rsidR="00E514DA">
        <w:rPr>
          <w:rFonts w:ascii="Times New Roman" w:hAnsi="Times New Roman"/>
          <w:color w:val="000000" w:themeColor="text1"/>
        </w:rPr>
        <w:t xml:space="preserve"> для решения уравнений данного типа</w:t>
      </w:r>
      <w:r>
        <w:rPr>
          <w:rFonts w:ascii="Times New Roman" w:hAnsi="Times New Roman"/>
          <w:color w:val="000000" w:themeColor="text1"/>
        </w:rPr>
        <w:t xml:space="preserve">. </w:t>
      </w:r>
    </w:p>
    <w:p w14:paraId="4C1E24D4" w14:textId="6E05AF36" w:rsidR="0044306A" w:rsidRPr="00756AF7" w:rsidRDefault="00092FE4" w:rsidP="00092FE4">
      <w:pPr>
        <w:spacing w:after="0" w:line="360" w:lineRule="auto"/>
        <w:ind w:firstLine="426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С</w:t>
      </w:r>
      <w:r w:rsidR="00756AF7" w:rsidRPr="00756AF7">
        <w:rPr>
          <w:rFonts w:ascii="Times New Roman" w:hAnsi="Times New Roman"/>
          <w:color w:val="000000" w:themeColor="text1"/>
        </w:rPr>
        <w:t>амостоятельн</w:t>
      </w:r>
      <w:r>
        <w:rPr>
          <w:rFonts w:ascii="Times New Roman" w:hAnsi="Times New Roman"/>
          <w:color w:val="000000" w:themeColor="text1"/>
        </w:rPr>
        <w:t xml:space="preserve">ая работа обучающихся имеет огромный потенциал при изучении </w:t>
      </w:r>
      <w:r w:rsidR="00756AF7" w:rsidRPr="00756AF7">
        <w:rPr>
          <w:rFonts w:ascii="Times New Roman" w:hAnsi="Times New Roman"/>
          <w:color w:val="000000" w:themeColor="text1"/>
        </w:rPr>
        <w:t>алгебры</w:t>
      </w:r>
      <w:r w:rsidR="00756AF7" w:rsidRPr="00756AF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в </w:t>
      </w:r>
      <w:r w:rsidR="00756AF7" w:rsidRPr="00756AF7">
        <w:rPr>
          <w:rFonts w:ascii="Times New Roman" w:hAnsi="Times New Roman"/>
          <w:color w:val="000000" w:themeColor="text1"/>
        </w:rPr>
        <w:t>VII-IX класс</w:t>
      </w:r>
      <w:r>
        <w:rPr>
          <w:rFonts w:ascii="Times New Roman" w:hAnsi="Times New Roman"/>
          <w:color w:val="000000" w:themeColor="text1"/>
        </w:rPr>
        <w:t>ах.</w:t>
      </w:r>
      <w:r w:rsidR="00756AF7" w:rsidRPr="00756AF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Комплекс </w:t>
      </w:r>
      <w:r>
        <w:rPr>
          <w:rFonts w:ascii="Times New Roman" w:hAnsi="Times New Roman"/>
          <w:color w:val="000000" w:themeColor="text1"/>
        </w:rPr>
        <w:t>упражнений по теме «Уравнения и неравенства с одной переменной» для обучающихся 9 класс</w:t>
      </w:r>
      <w:r>
        <w:rPr>
          <w:rFonts w:ascii="Times New Roman" w:hAnsi="Times New Roman"/>
          <w:color w:val="000000" w:themeColor="text1"/>
        </w:rPr>
        <w:t>а пополнит методический арсенал любого педагога-математика и окажет помощь в организации самостоятельной работы школьников.</w:t>
      </w:r>
    </w:p>
    <w:p w14:paraId="5DAA07B6" w14:textId="77777777" w:rsidR="000E7DDD" w:rsidRDefault="000E7DDD" w:rsidP="00EB5691">
      <w:pPr>
        <w:jc w:val="center"/>
        <w:rPr>
          <w:rFonts w:ascii="Times New Roman" w:hAnsi="Times New Roman"/>
          <w:b/>
        </w:rPr>
      </w:pPr>
    </w:p>
    <w:p w14:paraId="46A71FC7" w14:textId="77777777" w:rsidR="000E7DDD" w:rsidRPr="000E7DDD" w:rsidRDefault="000E7DDD" w:rsidP="000E7DDD">
      <w:pPr>
        <w:pStyle w:val="a3"/>
        <w:spacing w:before="135"/>
        <w:ind w:right="230"/>
        <w:jc w:val="center"/>
        <w:rPr>
          <w:rFonts w:ascii="Times New Roman" w:hAnsi="Times New Roman"/>
          <w:b/>
          <w:i/>
          <w:sz w:val="20"/>
          <w:szCs w:val="20"/>
        </w:rPr>
      </w:pPr>
      <w:r w:rsidRPr="000E7DDD">
        <w:rPr>
          <w:rFonts w:ascii="Times New Roman" w:hAnsi="Times New Roman"/>
          <w:b/>
          <w:i/>
          <w:sz w:val="20"/>
          <w:szCs w:val="20"/>
        </w:rPr>
        <w:t>Список использованных источников</w:t>
      </w:r>
    </w:p>
    <w:p w14:paraId="7882DF55" w14:textId="4E983990" w:rsidR="0044306A" w:rsidRPr="000E7DDD" w:rsidRDefault="0044306A" w:rsidP="00EB5691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E7DDD">
        <w:rPr>
          <w:rFonts w:ascii="Times New Roman" w:hAnsi="Times New Roman"/>
          <w:sz w:val="20"/>
          <w:szCs w:val="20"/>
        </w:rPr>
        <w:t>Андреев, В. И. Педагогика</w:t>
      </w:r>
      <w:r w:rsidR="000E7DDD">
        <w:rPr>
          <w:rFonts w:ascii="Times New Roman" w:hAnsi="Times New Roman"/>
          <w:sz w:val="20"/>
          <w:szCs w:val="20"/>
        </w:rPr>
        <w:t>: у</w:t>
      </w:r>
      <w:r w:rsidRPr="000E7DDD">
        <w:rPr>
          <w:rFonts w:ascii="Times New Roman" w:hAnsi="Times New Roman"/>
          <w:sz w:val="20"/>
          <w:szCs w:val="20"/>
        </w:rPr>
        <w:t xml:space="preserve">чебный курс для творческого саморазвития </w:t>
      </w:r>
      <w:r w:rsidR="000E7DDD" w:rsidRPr="000E7DDD">
        <w:rPr>
          <w:rFonts w:ascii="Times New Roman" w:hAnsi="Times New Roman"/>
          <w:sz w:val="20"/>
          <w:szCs w:val="20"/>
        </w:rPr>
        <w:t>[Текст]</w:t>
      </w:r>
      <w:r w:rsidR="000E7DDD">
        <w:rPr>
          <w:rFonts w:ascii="Times New Roman" w:hAnsi="Times New Roman"/>
          <w:sz w:val="20"/>
          <w:szCs w:val="20"/>
        </w:rPr>
        <w:t xml:space="preserve"> /</w:t>
      </w:r>
      <w:r w:rsidR="000E7DDD" w:rsidRPr="000E7DDD">
        <w:rPr>
          <w:rFonts w:ascii="Times New Roman" w:hAnsi="Times New Roman"/>
          <w:sz w:val="20"/>
          <w:szCs w:val="20"/>
        </w:rPr>
        <w:t xml:space="preserve"> В.И. Андреев</w:t>
      </w:r>
      <w:r w:rsidR="00CB0576">
        <w:rPr>
          <w:rFonts w:ascii="Times New Roman" w:hAnsi="Times New Roman"/>
          <w:sz w:val="20"/>
          <w:szCs w:val="20"/>
        </w:rPr>
        <w:t>.</w:t>
      </w:r>
      <w:r w:rsidRPr="000E7DDD">
        <w:rPr>
          <w:rFonts w:ascii="Times New Roman" w:hAnsi="Times New Roman"/>
          <w:sz w:val="20"/>
          <w:szCs w:val="20"/>
        </w:rPr>
        <w:t xml:space="preserve"> – Казань: Центр инновационных технологий, 2000</w:t>
      </w:r>
      <w:r w:rsidR="00092FE4" w:rsidRPr="000E7DDD">
        <w:rPr>
          <w:rFonts w:ascii="Times New Roman" w:hAnsi="Times New Roman"/>
          <w:sz w:val="20"/>
          <w:szCs w:val="20"/>
        </w:rPr>
        <w:t>.</w:t>
      </w:r>
      <w:r w:rsidR="00CB0576">
        <w:rPr>
          <w:rFonts w:ascii="Times New Roman" w:hAnsi="Times New Roman"/>
          <w:sz w:val="20"/>
          <w:szCs w:val="20"/>
        </w:rPr>
        <w:t xml:space="preserve"> </w:t>
      </w:r>
      <w:r w:rsidR="000E7DDD">
        <w:rPr>
          <w:rFonts w:ascii="Times New Roman" w:hAnsi="Times New Roman"/>
          <w:sz w:val="20"/>
          <w:szCs w:val="20"/>
        </w:rPr>
        <w:t>- 608 с.</w:t>
      </w:r>
    </w:p>
    <w:p w14:paraId="4FBEC121" w14:textId="1E8F5D25" w:rsidR="00FC1DAE" w:rsidRPr="000E7DDD" w:rsidRDefault="00FC1DAE" w:rsidP="00EB5691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E7DDD">
        <w:rPr>
          <w:rFonts w:ascii="Times New Roman" w:hAnsi="Times New Roman"/>
          <w:sz w:val="20"/>
          <w:szCs w:val="20"/>
        </w:rPr>
        <w:t>Пидкасистый</w:t>
      </w:r>
      <w:proofErr w:type="spellEnd"/>
      <w:r w:rsidRPr="000E7DDD">
        <w:rPr>
          <w:rFonts w:ascii="Times New Roman" w:hAnsi="Times New Roman"/>
          <w:sz w:val="20"/>
          <w:szCs w:val="20"/>
        </w:rPr>
        <w:t xml:space="preserve"> П</w:t>
      </w:r>
      <w:r w:rsidR="00CB0576">
        <w:rPr>
          <w:rFonts w:ascii="Times New Roman" w:hAnsi="Times New Roman"/>
          <w:sz w:val="20"/>
          <w:szCs w:val="20"/>
        </w:rPr>
        <w:t>.</w:t>
      </w:r>
      <w:r w:rsidRPr="000E7DDD">
        <w:rPr>
          <w:rFonts w:ascii="Times New Roman" w:hAnsi="Times New Roman"/>
          <w:sz w:val="20"/>
          <w:szCs w:val="20"/>
        </w:rPr>
        <w:t>И. Самостоятельная деятельность учащихся в обучении</w:t>
      </w:r>
      <w:r w:rsidR="00CB0576">
        <w:rPr>
          <w:rFonts w:ascii="Times New Roman" w:hAnsi="Times New Roman"/>
          <w:sz w:val="20"/>
          <w:szCs w:val="20"/>
        </w:rPr>
        <w:t>: у</w:t>
      </w:r>
      <w:r w:rsidRPr="000E7DDD">
        <w:rPr>
          <w:rFonts w:ascii="Times New Roman" w:hAnsi="Times New Roman"/>
          <w:sz w:val="20"/>
          <w:szCs w:val="20"/>
        </w:rPr>
        <w:t xml:space="preserve">чеб. </w:t>
      </w:r>
      <w:r w:rsidR="00036EEF" w:rsidRPr="000E7DDD">
        <w:rPr>
          <w:rFonts w:ascii="Times New Roman" w:hAnsi="Times New Roman"/>
          <w:sz w:val="20"/>
          <w:szCs w:val="20"/>
        </w:rPr>
        <w:t>пособие</w:t>
      </w:r>
      <w:r w:rsidRPr="000E7DDD">
        <w:rPr>
          <w:rFonts w:ascii="Times New Roman" w:hAnsi="Times New Roman"/>
          <w:sz w:val="20"/>
          <w:szCs w:val="20"/>
        </w:rPr>
        <w:t xml:space="preserve"> (Единство и особенности овладения учащимися знаниями и методами </w:t>
      </w:r>
      <w:proofErr w:type="spellStart"/>
      <w:r w:rsidRPr="000E7DDD">
        <w:rPr>
          <w:rFonts w:ascii="Times New Roman" w:hAnsi="Times New Roman"/>
          <w:sz w:val="20"/>
          <w:szCs w:val="20"/>
        </w:rPr>
        <w:t>самостоят</w:t>
      </w:r>
      <w:proofErr w:type="spellEnd"/>
      <w:r w:rsidRPr="000E7DDD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E7DDD">
        <w:rPr>
          <w:rFonts w:ascii="Times New Roman" w:hAnsi="Times New Roman"/>
          <w:sz w:val="20"/>
          <w:szCs w:val="20"/>
        </w:rPr>
        <w:t>познават</w:t>
      </w:r>
      <w:proofErr w:type="spellEnd"/>
      <w:r w:rsidRPr="000E7DDD">
        <w:rPr>
          <w:rFonts w:ascii="Times New Roman" w:hAnsi="Times New Roman"/>
          <w:sz w:val="20"/>
          <w:szCs w:val="20"/>
        </w:rPr>
        <w:t>. деятельности)</w:t>
      </w:r>
      <w:r w:rsidR="00CB0576" w:rsidRPr="00CB0576">
        <w:rPr>
          <w:rFonts w:ascii="Times New Roman" w:hAnsi="Times New Roman"/>
          <w:sz w:val="20"/>
          <w:szCs w:val="20"/>
        </w:rPr>
        <w:t xml:space="preserve"> </w:t>
      </w:r>
      <w:r w:rsidR="00CB0576" w:rsidRPr="000E7DDD">
        <w:rPr>
          <w:rFonts w:ascii="Times New Roman" w:hAnsi="Times New Roman"/>
          <w:sz w:val="20"/>
          <w:szCs w:val="20"/>
        </w:rPr>
        <w:t>[Текст]</w:t>
      </w:r>
      <w:r w:rsidRPr="000E7DDD">
        <w:rPr>
          <w:rFonts w:ascii="Times New Roman" w:hAnsi="Times New Roman"/>
          <w:sz w:val="20"/>
          <w:szCs w:val="20"/>
        </w:rPr>
        <w:t xml:space="preserve"> / </w:t>
      </w:r>
      <w:r w:rsidR="00CB0576" w:rsidRPr="000E7DDD">
        <w:rPr>
          <w:rFonts w:ascii="Times New Roman" w:hAnsi="Times New Roman"/>
          <w:sz w:val="20"/>
          <w:szCs w:val="20"/>
        </w:rPr>
        <w:t>П</w:t>
      </w:r>
      <w:r w:rsidR="00CB0576">
        <w:rPr>
          <w:rFonts w:ascii="Times New Roman" w:hAnsi="Times New Roman"/>
          <w:sz w:val="20"/>
          <w:szCs w:val="20"/>
        </w:rPr>
        <w:t>.</w:t>
      </w:r>
      <w:r w:rsidR="00CB0576" w:rsidRPr="000E7DDD">
        <w:rPr>
          <w:rFonts w:ascii="Times New Roman" w:hAnsi="Times New Roman"/>
          <w:sz w:val="20"/>
          <w:szCs w:val="20"/>
        </w:rPr>
        <w:t xml:space="preserve">И. </w:t>
      </w:r>
      <w:proofErr w:type="spellStart"/>
      <w:r w:rsidR="00CB0576" w:rsidRPr="000E7DDD">
        <w:rPr>
          <w:rFonts w:ascii="Times New Roman" w:hAnsi="Times New Roman"/>
          <w:sz w:val="20"/>
          <w:szCs w:val="20"/>
        </w:rPr>
        <w:t>Пидкасистый</w:t>
      </w:r>
      <w:proofErr w:type="spellEnd"/>
      <w:r w:rsidR="00CB0576">
        <w:rPr>
          <w:rFonts w:ascii="Times New Roman" w:hAnsi="Times New Roman"/>
          <w:sz w:val="20"/>
          <w:szCs w:val="20"/>
        </w:rPr>
        <w:t>.</w:t>
      </w:r>
      <w:r w:rsidR="00CB0576" w:rsidRPr="000E7DDD">
        <w:rPr>
          <w:rFonts w:ascii="Times New Roman" w:hAnsi="Times New Roman"/>
          <w:sz w:val="20"/>
          <w:szCs w:val="20"/>
        </w:rPr>
        <w:t xml:space="preserve"> </w:t>
      </w:r>
      <w:r w:rsidRPr="000E7DDD">
        <w:rPr>
          <w:rFonts w:ascii="Times New Roman" w:hAnsi="Times New Roman"/>
          <w:sz w:val="20"/>
          <w:szCs w:val="20"/>
        </w:rPr>
        <w:t xml:space="preserve">М-во просвещения РСФСР. </w:t>
      </w:r>
      <w:proofErr w:type="spellStart"/>
      <w:r w:rsidRPr="000E7DDD">
        <w:rPr>
          <w:rFonts w:ascii="Times New Roman" w:hAnsi="Times New Roman"/>
          <w:sz w:val="20"/>
          <w:szCs w:val="20"/>
        </w:rPr>
        <w:t>Моск</w:t>
      </w:r>
      <w:proofErr w:type="spellEnd"/>
      <w:r w:rsidRPr="000E7DDD">
        <w:rPr>
          <w:rFonts w:ascii="Times New Roman" w:hAnsi="Times New Roman"/>
          <w:sz w:val="20"/>
          <w:szCs w:val="20"/>
        </w:rPr>
        <w:t xml:space="preserve">. гос. пед. ин-т им. В.И. Ленина. - </w:t>
      </w:r>
      <w:r w:rsidR="00036EEF" w:rsidRPr="000E7DDD">
        <w:rPr>
          <w:rFonts w:ascii="Times New Roman" w:hAnsi="Times New Roman"/>
          <w:sz w:val="20"/>
          <w:szCs w:val="20"/>
        </w:rPr>
        <w:t>Москва:</w:t>
      </w:r>
      <w:r w:rsidRPr="000E7DDD">
        <w:rPr>
          <w:rFonts w:ascii="Times New Roman" w:hAnsi="Times New Roman"/>
          <w:sz w:val="20"/>
          <w:szCs w:val="20"/>
        </w:rPr>
        <w:t xml:space="preserve"> [б. и.], 1978. - 77 с.</w:t>
      </w:r>
    </w:p>
    <w:p w14:paraId="6403F590" w14:textId="38E7E975" w:rsidR="00966606" w:rsidRPr="000E7DDD" w:rsidRDefault="00966606" w:rsidP="00EB5691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E7DDD">
        <w:rPr>
          <w:rFonts w:ascii="Times New Roman" w:hAnsi="Times New Roman"/>
          <w:sz w:val="20"/>
          <w:szCs w:val="20"/>
        </w:rPr>
        <w:lastRenderedPageBreak/>
        <w:t>Ёсипов</w:t>
      </w:r>
      <w:proofErr w:type="spellEnd"/>
      <w:r w:rsidRPr="000E7DDD">
        <w:rPr>
          <w:rFonts w:ascii="Times New Roman" w:hAnsi="Times New Roman"/>
          <w:sz w:val="20"/>
          <w:szCs w:val="20"/>
        </w:rPr>
        <w:t xml:space="preserve"> Б.П. Самостоятельная работа учащихся на уроках</w:t>
      </w:r>
      <w:r w:rsidR="00CB0576" w:rsidRPr="000E7DDD">
        <w:rPr>
          <w:rFonts w:ascii="Times New Roman" w:hAnsi="Times New Roman"/>
          <w:sz w:val="20"/>
          <w:szCs w:val="20"/>
        </w:rPr>
        <w:t>[Текст]</w:t>
      </w:r>
      <w:r w:rsidRPr="000E7DDD">
        <w:rPr>
          <w:rFonts w:ascii="Times New Roman" w:hAnsi="Times New Roman"/>
          <w:sz w:val="20"/>
          <w:szCs w:val="20"/>
        </w:rPr>
        <w:t xml:space="preserve"> / </w:t>
      </w:r>
      <w:proofErr w:type="spellStart"/>
      <w:r w:rsidRPr="000E7DDD">
        <w:rPr>
          <w:rFonts w:ascii="Times New Roman" w:hAnsi="Times New Roman"/>
          <w:sz w:val="20"/>
          <w:szCs w:val="20"/>
        </w:rPr>
        <w:t>Б.П.Ёсипов</w:t>
      </w:r>
      <w:proofErr w:type="spellEnd"/>
      <w:r w:rsidRPr="000E7DDD">
        <w:rPr>
          <w:rFonts w:ascii="Times New Roman" w:hAnsi="Times New Roman"/>
          <w:sz w:val="20"/>
          <w:szCs w:val="20"/>
        </w:rPr>
        <w:t xml:space="preserve">. – М.: </w:t>
      </w:r>
      <w:proofErr w:type="spellStart"/>
      <w:r w:rsidRPr="000E7DDD">
        <w:rPr>
          <w:rFonts w:ascii="Times New Roman" w:hAnsi="Times New Roman"/>
          <w:sz w:val="20"/>
          <w:szCs w:val="20"/>
        </w:rPr>
        <w:t>Учпедгиз</w:t>
      </w:r>
      <w:proofErr w:type="spellEnd"/>
      <w:r w:rsidRPr="000E7DDD">
        <w:rPr>
          <w:rFonts w:ascii="Times New Roman" w:hAnsi="Times New Roman"/>
          <w:sz w:val="20"/>
          <w:szCs w:val="20"/>
        </w:rPr>
        <w:t>, 1961. – 212 с.</w:t>
      </w:r>
    </w:p>
    <w:p w14:paraId="06F088B5" w14:textId="77777777" w:rsidR="0044306A" w:rsidRPr="002D1B6E" w:rsidRDefault="0044306A" w:rsidP="00EB5691">
      <w:pPr>
        <w:pStyle w:val="a3"/>
        <w:spacing w:after="0" w:line="360" w:lineRule="auto"/>
        <w:ind w:left="0"/>
        <w:jc w:val="both"/>
        <w:rPr>
          <w:rFonts w:ascii="Times New Roman" w:hAnsi="Times New Roman"/>
        </w:rPr>
      </w:pPr>
    </w:p>
    <w:sectPr w:rsidR="0044306A" w:rsidRPr="002D1B6E" w:rsidSect="002218E1">
      <w:pgSz w:w="8392" w:h="11907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4CB4E" w14:textId="77777777" w:rsidR="003F5C2A" w:rsidRDefault="003F5C2A" w:rsidP="00065CF8">
      <w:pPr>
        <w:spacing w:after="0" w:line="240" w:lineRule="auto"/>
      </w:pPr>
      <w:r>
        <w:separator/>
      </w:r>
    </w:p>
  </w:endnote>
  <w:endnote w:type="continuationSeparator" w:id="0">
    <w:p w14:paraId="64E1BFF4" w14:textId="77777777" w:rsidR="003F5C2A" w:rsidRDefault="003F5C2A" w:rsidP="0006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6E015" w14:textId="77777777" w:rsidR="003F5C2A" w:rsidRDefault="003F5C2A" w:rsidP="00065CF8">
      <w:pPr>
        <w:spacing w:after="0" w:line="240" w:lineRule="auto"/>
      </w:pPr>
      <w:r>
        <w:separator/>
      </w:r>
    </w:p>
  </w:footnote>
  <w:footnote w:type="continuationSeparator" w:id="0">
    <w:p w14:paraId="3C6B0052" w14:textId="77777777" w:rsidR="003F5C2A" w:rsidRDefault="003F5C2A" w:rsidP="00065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771D"/>
    <w:multiLevelType w:val="hybridMultilevel"/>
    <w:tmpl w:val="30C2E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A755F"/>
    <w:multiLevelType w:val="hybridMultilevel"/>
    <w:tmpl w:val="1E8C3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9048C"/>
    <w:multiLevelType w:val="hybridMultilevel"/>
    <w:tmpl w:val="4404B0F6"/>
    <w:lvl w:ilvl="0" w:tplc="CCDEF8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B764F"/>
    <w:multiLevelType w:val="hybridMultilevel"/>
    <w:tmpl w:val="158A9ACE"/>
    <w:lvl w:ilvl="0" w:tplc="BB24C7B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664F40FB"/>
    <w:multiLevelType w:val="hybridMultilevel"/>
    <w:tmpl w:val="4CF6CC38"/>
    <w:lvl w:ilvl="0" w:tplc="A48C1392">
      <w:start w:val="1"/>
      <w:numFmt w:val="decimal"/>
      <w:lvlText w:val="%1)"/>
      <w:lvlJc w:val="left"/>
      <w:pPr>
        <w:ind w:left="114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79591C1C"/>
    <w:multiLevelType w:val="hybridMultilevel"/>
    <w:tmpl w:val="273A3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ADA468E"/>
    <w:multiLevelType w:val="hybridMultilevel"/>
    <w:tmpl w:val="15C23168"/>
    <w:lvl w:ilvl="0" w:tplc="BB24C7B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9A"/>
    <w:rsid w:val="00031FF1"/>
    <w:rsid w:val="00034A57"/>
    <w:rsid w:val="00036EEF"/>
    <w:rsid w:val="00065CF8"/>
    <w:rsid w:val="00092FE4"/>
    <w:rsid w:val="00094A65"/>
    <w:rsid w:val="000B34D0"/>
    <w:rsid w:val="000E7DDD"/>
    <w:rsid w:val="0010164D"/>
    <w:rsid w:val="00192A2B"/>
    <w:rsid w:val="002218E1"/>
    <w:rsid w:val="002D1B6E"/>
    <w:rsid w:val="002F0FF2"/>
    <w:rsid w:val="00355C07"/>
    <w:rsid w:val="003F5C2A"/>
    <w:rsid w:val="00437244"/>
    <w:rsid w:val="0044306A"/>
    <w:rsid w:val="00505A7C"/>
    <w:rsid w:val="00511BA7"/>
    <w:rsid w:val="0051734B"/>
    <w:rsid w:val="00553922"/>
    <w:rsid w:val="005A56B5"/>
    <w:rsid w:val="005B0AE0"/>
    <w:rsid w:val="00657F17"/>
    <w:rsid w:val="00744902"/>
    <w:rsid w:val="00745E9A"/>
    <w:rsid w:val="00756AF7"/>
    <w:rsid w:val="00765007"/>
    <w:rsid w:val="00884B5D"/>
    <w:rsid w:val="008A616E"/>
    <w:rsid w:val="008B0F85"/>
    <w:rsid w:val="00966606"/>
    <w:rsid w:val="00A12957"/>
    <w:rsid w:val="00A76756"/>
    <w:rsid w:val="00A87C4C"/>
    <w:rsid w:val="00CB0576"/>
    <w:rsid w:val="00CE76C6"/>
    <w:rsid w:val="00D20789"/>
    <w:rsid w:val="00D214FA"/>
    <w:rsid w:val="00D451FB"/>
    <w:rsid w:val="00E0630A"/>
    <w:rsid w:val="00E20FE9"/>
    <w:rsid w:val="00E514DA"/>
    <w:rsid w:val="00E55D7C"/>
    <w:rsid w:val="00EB5691"/>
    <w:rsid w:val="00EE1C0A"/>
    <w:rsid w:val="00F65D42"/>
    <w:rsid w:val="00FC1DAE"/>
    <w:rsid w:val="00FD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FA177"/>
  <w15:docId w15:val="{20CA7201-C9CF-4C0F-9ACD-54923254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95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B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C0A"/>
    <w:rPr>
      <w:rFonts w:ascii="Tahoma" w:eastAsia="Calibri" w:hAnsi="Tahoma" w:cs="Tahoma"/>
      <w:sz w:val="16"/>
      <w:szCs w:val="16"/>
      <w:lang w:eastAsia="zh-CN"/>
    </w:rPr>
  </w:style>
  <w:style w:type="character" w:styleId="a6">
    <w:name w:val="Placeholder Text"/>
    <w:basedOn w:val="a0"/>
    <w:uiPriority w:val="99"/>
    <w:semiHidden/>
    <w:rsid w:val="00192A2B"/>
    <w:rPr>
      <w:color w:val="808080"/>
    </w:rPr>
  </w:style>
  <w:style w:type="character" w:styleId="a7">
    <w:name w:val="annotation reference"/>
    <w:basedOn w:val="a0"/>
    <w:uiPriority w:val="99"/>
    <w:semiHidden/>
    <w:unhideWhenUsed/>
    <w:rsid w:val="00E514D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514D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514DA"/>
    <w:rPr>
      <w:rFonts w:ascii="Calibri" w:eastAsia="Calibri" w:hAnsi="Calibri" w:cs="Times New Roman"/>
      <w:sz w:val="20"/>
      <w:szCs w:val="20"/>
      <w:lang w:eastAsia="zh-C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514D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514DA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ac">
    <w:name w:val="header"/>
    <w:basedOn w:val="a"/>
    <w:link w:val="ad"/>
    <w:uiPriority w:val="99"/>
    <w:unhideWhenUsed/>
    <w:rsid w:val="00065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5CF8"/>
    <w:rPr>
      <w:rFonts w:ascii="Calibri" w:eastAsia="Calibri" w:hAnsi="Calibri" w:cs="Times New Roman"/>
      <w:lang w:eastAsia="zh-CN"/>
    </w:rPr>
  </w:style>
  <w:style w:type="paragraph" w:styleId="ae">
    <w:name w:val="footer"/>
    <w:basedOn w:val="a"/>
    <w:link w:val="af"/>
    <w:uiPriority w:val="99"/>
    <w:unhideWhenUsed/>
    <w:rsid w:val="00065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5CF8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FE30D-A824-4A57-9A19-D1469ADE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Pruss</dc:creator>
  <cp:lastModifiedBy>Суханова Наталья Владимировна</cp:lastModifiedBy>
  <cp:revision>2</cp:revision>
  <dcterms:created xsi:type="dcterms:W3CDTF">2022-04-05T15:24:00Z</dcterms:created>
  <dcterms:modified xsi:type="dcterms:W3CDTF">2022-04-05T15:24:00Z</dcterms:modified>
</cp:coreProperties>
</file>